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68969393"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#96</w:t>
      </w:r>
      <w:r w:rsidRPr="00A41770">
        <w:rPr>
          <w:rStyle w:val="Emphasis"/>
          <w:b/>
          <w:i w:val="0"/>
          <w:sz w:val="22"/>
        </w:rPr>
        <w:tab/>
      </w:r>
      <w:r w:rsidR="007C2691" w:rsidRPr="007C2691">
        <w:rPr>
          <w:rStyle w:val="Emphasis"/>
          <w:b/>
          <w:i w:val="0"/>
          <w:sz w:val="22"/>
        </w:rPr>
        <w:t>R1-1</w:t>
      </w:r>
      <w:r w:rsidR="006800B3">
        <w:rPr>
          <w:rStyle w:val="Emphasis"/>
          <w:b/>
          <w:i w:val="0"/>
          <w:sz w:val="22"/>
        </w:rPr>
        <w:t>90</w:t>
      </w:r>
      <w:r w:rsidR="00377E09">
        <w:rPr>
          <w:rStyle w:val="Emphasis"/>
          <w:b/>
          <w:i w:val="0"/>
          <w:sz w:val="22"/>
        </w:rPr>
        <w:t>1809</w:t>
      </w:r>
    </w:p>
    <w:p w14:paraId="3192798C" w14:textId="265BB7B2" w:rsidR="008A6BAD" w:rsidRPr="00051139" w:rsidRDefault="00454D93" w:rsidP="008A6BAD">
      <w:pPr>
        <w:tabs>
          <w:tab w:val="right" w:pos="9630"/>
        </w:tabs>
        <w:spacing w:after="0"/>
        <w:jc w:val="both"/>
        <w:rPr>
          <w:rStyle w:val="Emphasis"/>
          <w:rFonts w:eastAsiaTheme="minorEastAsia"/>
          <w:b/>
          <w:i w:val="0"/>
          <w:sz w:val="22"/>
          <w:lang w:eastAsia="zh-TW"/>
        </w:rPr>
      </w:pPr>
      <w:r w:rsidRPr="00454D93">
        <w:rPr>
          <w:rStyle w:val="Emphasis"/>
          <w:rFonts w:eastAsia="PMingLiU"/>
          <w:b/>
          <w:i w:val="0"/>
          <w:sz w:val="22"/>
          <w:lang w:eastAsia="zh-TW"/>
        </w:rPr>
        <w:t>Athens, Greece, 25th February – 1st March, 2019</w:t>
      </w:r>
    </w:p>
    <w:p w14:paraId="5B4DB432" w14:textId="77777777"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w:t>
      </w:r>
      <w:r w:rsidR="00F73897">
        <w:rPr>
          <w:rStyle w:val="Emphasis"/>
          <w:b/>
          <w:i w:val="0"/>
          <w:sz w:val="22"/>
        </w:rPr>
        <w:t>1</w:t>
      </w:r>
    </w:p>
    <w:p w14:paraId="4F06C5D1"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14:paraId="51DFD318" w14:textId="35E757B0"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6800B3">
        <w:rPr>
          <w:b/>
          <w:iCs/>
          <w:sz w:val="22"/>
        </w:rPr>
        <w:t>O</w:t>
      </w:r>
      <w:r w:rsidR="00F73897" w:rsidRPr="00F73897">
        <w:rPr>
          <w:b/>
          <w:iCs/>
          <w:sz w:val="22"/>
        </w:rPr>
        <w:t xml:space="preserve">n </w:t>
      </w:r>
      <w:r w:rsidR="006800B3">
        <w:rPr>
          <w:b/>
          <w:iCs/>
          <w:sz w:val="22"/>
        </w:rPr>
        <w:t xml:space="preserve">sidelink </w:t>
      </w:r>
      <w:r w:rsidR="00F73897" w:rsidRPr="00F73897">
        <w:rPr>
          <w:b/>
          <w:iCs/>
          <w:sz w:val="22"/>
        </w:rPr>
        <w:t>physical layer structure</w:t>
      </w:r>
    </w:p>
    <w:p w14:paraId="12B21657"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550FBA2E" w14:textId="77777777" w:rsidR="004503F9" w:rsidRPr="00183CB7" w:rsidRDefault="004503F9" w:rsidP="00072BFD">
      <w:pPr>
        <w:pStyle w:val="Heading1"/>
        <w:spacing w:before="0" w:after="0"/>
      </w:pPr>
      <w:bookmarkStart w:id="2" w:name="_Ref477948028"/>
      <w:r w:rsidRPr="00183CB7">
        <w:t>Introduction</w:t>
      </w:r>
      <w:bookmarkEnd w:id="2"/>
    </w:p>
    <w:p w14:paraId="458C4AA1" w14:textId="6BF5B6EB" w:rsidR="003009A8" w:rsidRDefault="003009A8" w:rsidP="001042A3">
      <w:pPr>
        <w:spacing w:before="120"/>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provide our views on </w:t>
      </w:r>
      <w:r w:rsidR="001B61EA">
        <w:rPr>
          <w:rFonts w:eastAsiaTheme="minorEastAsia"/>
          <w:lang w:val="en-GB" w:eastAsia="zh-TW"/>
        </w:rPr>
        <w:t xml:space="preserve">the design related to physical channel structure such as </w:t>
      </w:r>
      <w:r>
        <w:rPr>
          <w:rFonts w:eastAsiaTheme="minorEastAsia"/>
          <w:lang w:val="en-GB" w:eastAsia="zh-TW"/>
        </w:rPr>
        <w:t>waveform</w:t>
      </w:r>
      <w:r w:rsidR="00F85374">
        <w:rPr>
          <w:rFonts w:eastAsiaTheme="minorEastAsia"/>
          <w:lang w:val="en-GB" w:eastAsia="zh-TW"/>
        </w:rPr>
        <w:t xml:space="preserve">, AGC settling time, </w:t>
      </w:r>
      <w:r>
        <w:rPr>
          <w:rFonts w:eastAsiaTheme="minorEastAsia"/>
          <w:lang w:val="en-GB" w:eastAsia="zh-TW"/>
        </w:rPr>
        <w:t>multiplexing of PSCCH and PSSCH</w:t>
      </w:r>
      <w:r w:rsidR="00F85374">
        <w:rPr>
          <w:rFonts w:eastAsiaTheme="minorEastAsia"/>
          <w:lang w:val="en-GB" w:eastAsia="zh-TW"/>
        </w:rPr>
        <w:t xml:space="preserve">, </w:t>
      </w:r>
      <w:r w:rsidR="001B61EA">
        <w:rPr>
          <w:rFonts w:eastAsiaTheme="minorEastAsia"/>
          <w:lang w:val="en-GB" w:eastAsia="zh-TW"/>
        </w:rPr>
        <w:t xml:space="preserve">2-stage SCI for PSCCH </w:t>
      </w:r>
      <w:r w:rsidR="00F85374">
        <w:rPr>
          <w:rFonts w:eastAsiaTheme="minorEastAsia"/>
          <w:lang w:val="en-GB" w:eastAsia="zh-TW"/>
        </w:rPr>
        <w:t xml:space="preserve">and </w:t>
      </w:r>
      <w:r w:rsidR="001042A3">
        <w:rPr>
          <w:rFonts w:eastAsiaTheme="minorEastAsia"/>
          <w:lang w:val="en-GB" w:eastAsia="zh-TW"/>
        </w:rPr>
        <w:t>PSFCH</w:t>
      </w:r>
      <w:r>
        <w:rPr>
          <w:rFonts w:eastAsiaTheme="minorEastAsia"/>
          <w:lang w:val="en-GB" w:eastAsia="zh-TW"/>
        </w:rPr>
        <w:t>.</w:t>
      </w:r>
    </w:p>
    <w:p w14:paraId="4A428CE7" w14:textId="5BBC1388" w:rsidR="00915171" w:rsidRDefault="00915171" w:rsidP="00410E12">
      <w:pPr>
        <w:pStyle w:val="Heading1"/>
        <w:rPr>
          <w:lang w:eastAsia="zh-TW"/>
        </w:rPr>
      </w:pPr>
      <w:r>
        <w:rPr>
          <w:lang w:eastAsia="zh-TW"/>
        </w:rPr>
        <w:t>Waveform</w:t>
      </w:r>
    </w:p>
    <w:p w14:paraId="595DC953" w14:textId="05EEA7C7" w:rsidR="00E15F29" w:rsidRDefault="002B4333" w:rsidP="004B201D">
      <w:pPr>
        <w:jc w:val="both"/>
        <w:rPr>
          <w:rFonts w:eastAsiaTheme="minorEastAsia"/>
          <w:lang w:eastAsia="zh-TW"/>
        </w:rPr>
      </w:pPr>
      <w:r>
        <w:rPr>
          <w:rFonts w:eastAsiaTheme="minorEastAsia"/>
          <w:lang w:val="en-GB" w:eastAsia="zh-TW"/>
        </w:rPr>
        <w:t xml:space="preserve">In </w:t>
      </w:r>
      <w:r w:rsidR="005D5F8D">
        <w:rPr>
          <w:rFonts w:eastAsiaTheme="minorEastAsia"/>
          <w:lang w:eastAsia="zh-TW"/>
        </w:rPr>
        <w:t>RAN1#9</w:t>
      </w:r>
      <w:r>
        <w:rPr>
          <w:rFonts w:eastAsiaTheme="minorEastAsia"/>
          <w:lang w:eastAsia="zh-TW"/>
        </w:rPr>
        <w:t>5 meeting, it was agreed</w:t>
      </w:r>
      <w:r w:rsidR="005D5F8D">
        <w:rPr>
          <w:rFonts w:eastAsiaTheme="minorEastAsia"/>
          <w:lang w:eastAsia="zh-TW"/>
        </w:rPr>
        <w:t xml:space="preserve"> </w:t>
      </w:r>
      <w:r>
        <w:rPr>
          <w:rFonts w:eastAsiaTheme="minorEastAsia"/>
          <w:lang w:eastAsia="zh-TW"/>
        </w:rPr>
        <w:t>that at least CP</w:t>
      </w:r>
      <w:r w:rsidR="005D5F8D">
        <w:rPr>
          <w:rFonts w:eastAsiaTheme="minorEastAsia"/>
          <w:lang w:eastAsia="zh-TW"/>
        </w:rPr>
        <w:t xml:space="preserve">-OFDM </w:t>
      </w:r>
      <w:r>
        <w:rPr>
          <w:rFonts w:eastAsiaTheme="minorEastAsia"/>
          <w:lang w:eastAsia="zh-TW"/>
        </w:rPr>
        <w:t xml:space="preserve">is supported </w:t>
      </w:r>
      <w:r w:rsidR="005D5F8D">
        <w:rPr>
          <w:rFonts w:eastAsiaTheme="minorEastAsia"/>
          <w:lang w:eastAsia="zh-TW"/>
        </w:rPr>
        <w:t xml:space="preserve">by NR sidelink. </w:t>
      </w:r>
      <w:r>
        <w:rPr>
          <w:rFonts w:eastAsiaTheme="minorEastAsia"/>
          <w:lang w:eastAsia="zh-TW"/>
        </w:rPr>
        <w:t>W</w:t>
      </w:r>
      <w:r w:rsidR="005D5F8D">
        <w:rPr>
          <w:rFonts w:eastAsiaTheme="minorEastAsia"/>
          <w:lang w:eastAsia="zh-TW"/>
        </w:rPr>
        <w:t xml:space="preserve">hether DFT-S-OFDM should be </w:t>
      </w:r>
      <w:r w:rsidR="00A27A2E">
        <w:rPr>
          <w:rFonts w:eastAsiaTheme="minorEastAsia"/>
          <w:lang w:eastAsia="zh-TW"/>
        </w:rPr>
        <w:t>supported for</w:t>
      </w:r>
      <w:r w:rsidR="005D5F8D">
        <w:rPr>
          <w:rFonts w:eastAsiaTheme="minorEastAsia"/>
          <w:lang w:eastAsia="zh-TW"/>
        </w:rPr>
        <w:t xml:space="preserve"> NR </w:t>
      </w:r>
      <w:r w:rsidR="00A27A2E">
        <w:rPr>
          <w:rFonts w:eastAsiaTheme="minorEastAsia"/>
          <w:lang w:eastAsia="zh-TW"/>
        </w:rPr>
        <w:t>V2X</w:t>
      </w:r>
      <w:r w:rsidR="005D5F8D">
        <w:rPr>
          <w:rFonts w:eastAsiaTheme="minorEastAsia"/>
          <w:lang w:eastAsia="zh-TW"/>
        </w:rPr>
        <w:t xml:space="preserve"> </w:t>
      </w:r>
      <w:r>
        <w:rPr>
          <w:rFonts w:eastAsiaTheme="minorEastAsia"/>
          <w:lang w:eastAsia="zh-TW"/>
        </w:rPr>
        <w:t xml:space="preserve">can be further studied. </w:t>
      </w:r>
      <w:r w:rsidR="005D5F8D">
        <w:rPr>
          <w:rFonts w:eastAsiaTheme="minorEastAsia"/>
          <w:lang w:eastAsia="zh-TW"/>
        </w:rPr>
        <w:t xml:space="preserve">The main advantage of DFT-S-OFDM over CP-OFDM is its low PAPR </w:t>
      </w:r>
      <w:r w:rsidR="00841D05">
        <w:rPr>
          <w:rFonts w:eastAsiaTheme="minorEastAsia"/>
          <w:lang w:eastAsia="zh-TW"/>
        </w:rPr>
        <w:t>and thus</w:t>
      </w:r>
      <w:r w:rsidR="005D5F8D">
        <w:rPr>
          <w:rFonts w:eastAsiaTheme="minorEastAsia"/>
          <w:lang w:eastAsia="zh-TW"/>
        </w:rPr>
        <w:t xml:space="preserve"> enhanced coverage. </w:t>
      </w:r>
      <w:r>
        <w:rPr>
          <w:rFonts w:eastAsiaTheme="minorEastAsia"/>
          <w:lang w:eastAsia="zh-TW"/>
        </w:rPr>
        <w:t xml:space="preserve">Therefore, we study the benefit of coverage enhancement for PSCCH/PSSCH, PSFCH, and synchronization signal/channel. </w:t>
      </w:r>
      <w:r w:rsidR="00A27A2E">
        <w:rPr>
          <w:rFonts w:eastAsiaTheme="minorEastAsia"/>
          <w:lang w:eastAsia="zh-TW"/>
        </w:rPr>
        <w:t>If the available link budget for NR V2X is sufficient, then there is no need to further enhance coverage.</w:t>
      </w:r>
    </w:p>
    <w:p w14:paraId="7E014DA4" w14:textId="77777777" w:rsidR="00A27A2E" w:rsidRDefault="00A27A2E" w:rsidP="00A27A2E">
      <w:pPr>
        <w:jc w:val="both"/>
        <w:rPr>
          <w:rFonts w:eastAsiaTheme="minorEastAsia"/>
          <w:lang w:eastAsia="zh-TW"/>
        </w:rPr>
      </w:pPr>
      <w:r>
        <w:rPr>
          <w:rFonts w:eastAsiaTheme="minorEastAsia"/>
          <w:lang w:eastAsia="zh-TW"/>
        </w:rPr>
        <w:t xml:space="preserve">Following the simulation assumptions in TR 37.885 and the agreed simulation profile in </w:t>
      </w:r>
      <w:r w:rsidR="0038724E">
        <w:rPr>
          <w:rFonts w:eastAsiaTheme="minorEastAsia"/>
          <w:lang w:eastAsia="zh-TW"/>
        </w:rPr>
        <w:t xml:space="preserve">the </w:t>
      </w:r>
      <w:r>
        <w:rPr>
          <w:rFonts w:eastAsiaTheme="minorEastAsia"/>
          <w:lang w:eastAsia="zh-TW"/>
        </w:rPr>
        <w:t>RAN1#94bis</w:t>
      </w:r>
      <w:r w:rsidR="0038724E">
        <w:rPr>
          <w:rFonts w:eastAsiaTheme="minorEastAsia"/>
          <w:lang w:eastAsia="zh-TW"/>
        </w:rPr>
        <w:t xml:space="preserve"> meeting</w:t>
      </w:r>
      <w:r>
        <w:rPr>
          <w:rFonts w:eastAsiaTheme="minorEastAsia"/>
          <w:lang w:eastAsia="zh-TW"/>
        </w:rPr>
        <w:t>, we perform a link budget analysis for sidelink frequencies 6GHz and 30GHz</w:t>
      </w:r>
      <w:r w:rsidR="00FB6A35">
        <w:rPr>
          <w:rFonts w:eastAsiaTheme="minorEastAsia"/>
          <w:lang w:eastAsia="zh-TW"/>
        </w:rPr>
        <w:t>. We</w:t>
      </w:r>
      <w:r w:rsidR="00EF042D">
        <w:rPr>
          <w:rFonts w:eastAsiaTheme="minorEastAsia"/>
          <w:lang w:eastAsia="zh-TW"/>
        </w:rPr>
        <w:t xml:space="preserve"> assum</w:t>
      </w:r>
      <w:r w:rsidR="00FB6A35">
        <w:rPr>
          <w:rFonts w:eastAsiaTheme="minorEastAsia"/>
          <w:lang w:eastAsia="zh-TW"/>
        </w:rPr>
        <w:t>e</w:t>
      </w:r>
      <w:r w:rsidR="00EF042D">
        <w:rPr>
          <w:rFonts w:eastAsiaTheme="minorEastAsia"/>
          <w:lang w:eastAsia="zh-TW"/>
        </w:rPr>
        <w:t xml:space="preserve"> </w:t>
      </w:r>
      <w:r w:rsidR="00FB6A35">
        <w:rPr>
          <w:rFonts w:eastAsiaTheme="minorEastAsia"/>
          <w:lang w:eastAsia="zh-TW"/>
        </w:rPr>
        <w:t xml:space="preserve">that </w:t>
      </w:r>
      <w:r w:rsidR="00EF042D">
        <w:rPr>
          <w:rFonts w:eastAsiaTheme="minorEastAsia"/>
          <w:lang w:eastAsia="zh-TW"/>
        </w:rPr>
        <w:t>a 2dB power back-off</w:t>
      </w:r>
      <w:r w:rsidR="00FB6A35">
        <w:rPr>
          <w:rFonts w:eastAsiaTheme="minorEastAsia"/>
          <w:lang w:eastAsia="zh-TW"/>
        </w:rPr>
        <w:t xml:space="preserve"> is required by CP-OFDM</w:t>
      </w:r>
      <w:r w:rsidR="00654AFE">
        <w:rPr>
          <w:rFonts w:eastAsiaTheme="minorEastAsia"/>
          <w:lang w:eastAsia="zh-TW"/>
        </w:rPr>
        <w:t xml:space="preserve"> compared with DFT-S-OFDM</w:t>
      </w:r>
      <w:r>
        <w:rPr>
          <w:rFonts w:eastAsiaTheme="minorEastAsia"/>
          <w:lang w:eastAsia="zh-TW"/>
        </w:rPr>
        <w:t xml:space="preserve">. </w:t>
      </w:r>
      <w:r w:rsidR="00654AFE">
        <w:rPr>
          <w:rFonts w:eastAsiaTheme="minorEastAsia"/>
          <w:lang w:eastAsia="zh-TW"/>
        </w:rPr>
        <w:t>Furthermore, we a</w:t>
      </w:r>
      <w:r>
        <w:rPr>
          <w:rFonts w:eastAsiaTheme="minorEastAsia"/>
          <w:lang w:eastAsia="zh-TW"/>
        </w:rPr>
        <w:t>ssum</w:t>
      </w:r>
      <w:r w:rsidR="00654AFE">
        <w:rPr>
          <w:rFonts w:eastAsiaTheme="minorEastAsia"/>
          <w:lang w:eastAsia="zh-TW"/>
        </w:rPr>
        <w:t>e</w:t>
      </w:r>
      <w:r>
        <w:rPr>
          <w:rFonts w:eastAsiaTheme="minorEastAsia"/>
          <w:lang w:eastAsia="zh-TW"/>
        </w:rPr>
        <w:t xml:space="preserve"> target SINR </w:t>
      </w:r>
      <w:r w:rsidR="00654AFE">
        <w:rPr>
          <w:rFonts w:eastAsiaTheme="minorEastAsia"/>
          <w:lang w:eastAsia="zh-TW"/>
        </w:rPr>
        <w:t>-3</w:t>
      </w:r>
      <w:r>
        <w:rPr>
          <w:rFonts w:eastAsiaTheme="minorEastAsia"/>
          <w:lang w:eastAsia="zh-TW"/>
        </w:rPr>
        <w:t>dB</w:t>
      </w:r>
      <w:r w:rsidR="00654AFE">
        <w:rPr>
          <w:rFonts w:eastAsiaTheme="minorEastAsia"/>
          <w:lang w:eastAsia="zh-TW"/>
        </w:rPr>
        <w:t xml:space="preserve"> and an interference margin of 3dB.</w:t>
      </w:r>
      <w:r>
        <w:rPr>
          <w:rFonts w:eastAsiaTheme="minorEastAsia"/>
          <w:lang w:eastAsia="zh-TW"/>
        </w:rPr>
        <w:t xml:space="preserve"> Table 1 shows the supportable communication range for different scenarios and link states. As can be seen, at sidelink frequency 6GHz in FR1, the supportable communication range is over 1000m for all link states except NLOS. Nevertheless, for vehicles at different streets, a communication range of 200m should be acceptable.</w:t>
      </w:r>
    </w:p>
    <w:p w14:paraId="130C7A47" w14:textId="77777777" w:rsidR="00BC2BFB" w:rsidRDefault="00A27A2E" w:rsidP="00A27A2E">
      <w:pPr>
        <w:jc w:val="both"/>
        <w:rPr>
          <w:rFonts w:eastAsiaTheme="minorEastAsia"/>
          <w:lang w:eastAsia="zh-TW"/>
        </w:rPr>
      </w:pPr>
      <w:r w:rsidRPr="007B27E6">
        <w:rPr>
          <w:rFonts w:eastAsiaTheme="minorEastAsia"/>
          <w:b/>
          <w:lang w:eastAsia="zh-TW"/>
        </w:rPr>
        <w:t>Observation 1:</w:t>
      </w:r>
      <w:r>
        <w:rPr>
          <w:rFonts w:eastAsiaTheme="minorEastAsia"/>
          <w:lang w:eastAsia="zh-TW"/>
        </w:rPr>
        <w:t xml:space="preserve"> NR V2X has sufficient link budget in FR1</w:t>
      </w:r>
      <w:r w:rsidR="0020579F">
        <w:rPr>
          <w:rFonts w:eastAsiaTheme="minorEastAsia"/>
          <w:lang w:eastAsia="zh-TW"/>
        </w:rPr>
        <w:t xml:space="preserve"> with CP-OFDM</w:t>
      </w:r>
      <w:r>
        <w:rPr>
          <w:rFonts w:eastAsiaTheme="minorEastAsia"/>
          <w:lang w:eastAsia="zh-TW"/>
        </w:rPr>
        <w:t>.</w:t>
      </w:r>
    </w:p>
    <w:p w14:paraId="60BBA645" w14:textId="77777777" w:rsidR="0020579F" w:rsidRDefault="00A27A2E" w:rsidP="00412CD2">
      <w:pPr>
        <w:jc w:val="both"/>
        <w:rPr>
          <w:rFonts w:eastAsiaTheme="minorEastAsia"/>
          <w:lang w:eastAsia="zh-TW"/>
        </w:rPr>
      </w:pPr>
      <w:r>
        <w:rPr>
          <w:rFonts w:eastAsiaTheme="minorEastAsia"/>
          <w:lang w:eastAsia="zh-TW"/>
        </w:rPr>
        <w:t xml:space="preserve">Considering sidelink frequency 30GHz in FR2, the supportable communication range decreases. However, if the use of FR2 in NR V2X is for increasing throughput under unicast and groupcast, where participating UEs are relatively close to each other on the same street, the </w:t>
      </w:r>
      <w:r w:rsidR="000444C0">
        <w:rPr>
          <w:rFonts w:eastAsiaTheme="minorEastAsia"/>
          <w:lang w:eastAsia="zh-TW"/>
        </w:rPr>
        <w:t>supportable communication range</w:t>
      </w:r>
      <w:r>
        <w:rPr>
          <w:rFonts w:eastAsiaTheme="minorEastAsia"/>
          <w:lang w:eastAsia="zh-TW"/>
        </w:rPr>
        <w:t xml:space="preserve"> </w:t>
      </w:r>
      <w:r w:rsidR="00B37673">
        <w:rPr>
          <w:rFonts w:eastAsiaTheme="minorEastAsia"/>
          <w:lang w:eastAsia="zh-TW"/>
        </w:rPr>
        <w:t>is still</w:t>
      </w:r>
      <w:r>
        <w:rPr>
          <w:rFonts w:eastAsiaTheme="minorEastAsia"/>
          <w:lang w:eastAsia="zh-TW"/>
        </w:rPr>
        <w:t xml:space="preserve"> acceptable. </w:t>
      </w:r>
    </w:p>
    <w:p w14:paraId="63219DED" w14:textId="2F17A674" w:rsidR="00A54C81" w:rsidRDefault="00A54C81" w:rsidP="00A54C81">
      <w:pPr>
        <w:jc w:val="center"/>
        <w:rPr>
          <w:rFonts w:eastAsiaTheme="minorEastAsia"/>
          <w:lang w:eastAsia="zh-TW"/>
        </w:rPr>
      </w:pPr>
      <w:r w:rsidRPr="00337D74">
        <w:rPr>
          <w:rFonts w:eastAsiaTheme="minorEastAsia"/>
          <w:b/>
          <w:lang w:eastAsia="zh-TW"/>
        </w:rPr>
        <w:t xml:space="preserve">Table </w:t>
      </w:r>
      <w:r>
        <w:rPr>
          <w:rFonts w:eastAsiaTheme="minorEastAsia"/>
          <w:b/>
          <w:lang w:eastAsia="zh-TW"/>
        </w:rPr>
        <w:t>1</w:t>
      </w:r>
      <w:r w:rsidRPr="00337D74">
        <w:rPr>
          <w:rFonts w:eastAsiaTheme="minorEastAsia"/>
          <w:b/>
          <w:lang w:eastAsia="zh-TW"/>
        </w:rPr>
        <w:t>.</w:t>
      </w:r>
      <w:r>
        <w:rPr>
          <w:rFonts w:eastAsiaTheme="minorEastAsia"/>
          <w:lang w:eastAsia="zh-TW"/>
        </w:rPr>
        <w:t xml:space="preserve"> Supportable communication range (2dB power back-off, target SINR -3dB, and interference margin -3dB).</w:t>
      </w:r>
    </w:p>
    <w:tbl>
      <w:tblPr>
        <w:tblStyle w:val="GridTable4-Accent4"/>
        <w:tblW w:w="7737" w:type="dxa"/>
        <w:jc w:val="center"/>
        <w:tblLook w:val="0420" w:firstRow="1" w:lastRow="0" w:firstColumn="0" w:lastColumn="0" w:noHBand="0" w:noVBand="1"/>
      </w:tblPr>
      <w:tblGrid>
        <w:gridCol w:w="992"/>
        <w:gridCol w:w="1559"/>
        <w:gridCol w:w="1418"/>
        <w:gridCol w:w="1275"/>
        <w:gridCol w:w="1276"/>
        <w:gridCol w:w="1217"/>
      </w:tblGrid>
      <w:tr w:rsidR="000420E4" w:rsidRPr="00837E50" w14:paraId="494999CE" w14:textId="77777777" w:rsidTr="005117E2">
        <w:trPr>
          <w:cnfStyle w:val="100000000000" w:firstRow="1" w:lastRow="0" w:firstColumn="0" w:lastColumn="0" w:oddVBand="0" w:evenVBand="0" w:oddHBand="0" w:evenHBand="0" w:firstRowFirstColumn="0" w:firstRowLastColumn="0" w:lastRowFirstColumn="0" w:lastRowLastColumn="0"/>
          <w:trHeight w:val="143"/>
          <w:jc w:val="center"/>
        </w:trPr>
        <w:tc>
          <w:tcPr>
            <w:tcW w:w="992" w:type="dxa"/>
            <w:shd w:val="clear" w:color="auto" w:fill="ED7D31" w:themeFill="accent2"/>
            <w:hideMark/>
          </w:tcPr>
          <w:p w14:paraId="1207E9D7" w14:textId="77777777" w:rsidR="000420E4" w:rsidRPr="00837E50" w:rsidRDefault="000420E4" w:rsidP="007A03B5">
            <w:pPr>
              <w:spacing w:after="0"/>
              <w:jc w:val="center"/>
              <w:rPr>
                <w:rFonts w:eastAsiaTheme="minorEastAsia"/>
                <w:lang w:eastAsia="zh-TW"/>
              </w:rPr>
            </w:pPr>
          </w:p>
        </w:tc>
        <w:tc>
          <w:tcPr>
            <w:tcW w:w="2977" w:type="dxa"/>
            <w:gridSpan w:val="2"/>
            <w:shd w:val="clear" w:color="auto" w:fill="ED7D31" w:themeFill="accent2"/>
            <w:hideMark/>
          </w:tcPr>
          <w:p w14:paraId="54A29C45" w14:textId="77777777" w:rsidR="000420E4" w:rsidRPr="00B76466" w:rsidRDefault="000420E4" w:rsidP="007A03B5">
            <w:pPr>
              <w:spacing w:after="0"/>
              <w:jc w:val="center"/>
              <w:rPr>
                <w:rFonts w:eastAsiaTheme="minorEastAsia"/>
                <w:lang w:eastAsia="zh-TW"/>
              </w:rPr>
            </w:pPr>
            <w:r w:rsidRPr="00B76466">
              <w:rPr>
                <w:rFonts w:eastAsiaTheme="minorEastAsia"/>
                <w:lang w:eastAsia="zh-TW"/>
              </w:rPr>
              <w:t>Highway</w:t>
            </w:r>
          </w:p>
        </w:tc>
        <w:tc>
          <w:tcPr>
            <w:tcW w:w="3768" w:type="dxa"/>
            <w:gridSpan w:val="3"/>
            <w:shd w:val="clear" w:color="auto" w:fill="ED7D31" w:themeFill="accent2"/>
            <w:hideMark/>
          </w:tcPr>
          <w:p w14:paraId="7D51E19F" w14:textId="77777777" w:rsidR="000420E4" w:rsidRPr="00B76466" w:rsidRDefault="000420E4" w:rsidP="00165E82">
            <w:pPr>
              <w:spacing w:after="0"/>
              <w:jc w:val="center"/>
              <w:rPr>
                <w:rFonts w:eastAsiaTheme="minorEastAsia"/>
                <w:lang w:eastAsia="zh-TW"/>
              </w:rPr>
            </w:pPr>
            <w:r w:rsidRPr="00B76466">
              <w:rPr>
                <w:rFonts w:eastAsiaTheme="minorEastAsia"/>
                <w:lang w:eastAsia="zh-TW"/>
              </w:rPr>
              <w:t>Urban</w:t>
            </w:r>
          </w:p>
        </w:tc>
      </w:tr>
      <w:tr w:rsidR="000420E4" w:rsidRPr="00837E50" w14:paraId="64532AC1" w14:textId="77777777" w:rsidTr="00165E82">
        <w:trPr>
          <w:cnfStyle w:val="000000100000" w:firstRow="0" w:lastRow="0" w:firstColumn="0" w:lastColumn="0" w:oddVBand="0" w:evenVBand="0" w:oddHBand="1" w:evenHBand="0" w:firstRowFirstColumn="0" w:firstRowLastColumn="0" w:lastRowFirstColumn="0" w:lastRowLastColumn="0"/>
          <w:trHeight w:val="17"/>
          <w:jc w:val="center"/>
        </w:trPr>
        <w:tc>
          <w:tcPr>
            <w:tcW w:w="992" w:type="dxa"/>
            <w:hideMark/>
          </w:tcPr>
          <w:p w14:paraId="279E5638" w14:textId="77777777" w:rsidR="000420E4" w:rsidRPr="00837E50" w:rsidRDefault="000420E4" w:rsidP="007A03B5">
            <w:pPr>
              <w:spacing w:after="0"/>
              <w:jc w:val="center"/>
              <w:rPr>
                <w:rFonts w:eastAsiaTheme="minorEastAsia"/>
                <w:lang w:eastAsia="zh-TW"/>
              </w:rPr>
            </w:pPr>
          </w:p>
        </w:tc>
        <w:tc>
          <w:tcPr>
            <w:tcW w:w="1559" w:type="dxa"/>
            <w:hideMark/>
          </w:tcPr>
          <w:p w14:paraId="005E68C8"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LOS</w:t>
            </w:r>
          </w:p>
        </w:tc>
        <w:tc>
          <w:tcPr>
            <w:tcW w:w="1418" w:type="dxa"/>
            <w:hideMark/>
          </w:tcPr>
          <w:p w14:paraId="40E66A3E"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NLOSv</w:t>
            </w:r>
          </w:p>
        </w:tc>
        <w:tc>
          <w:tcPr>
            <w:tcW w:w="1275" w:type="dxa"/>
            <w:hideMark/>
          </w:tcPr>
          <w:p w14:paraId="62869F18"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LOS</w:t>
            </w:r>
          </w:p>
        </w:tc>
        <w:tc>
          <w:tcPr>
            <w:tcW w:w="1276" w:type="dxa"/>
            <w:hideMark/>
          </w:tcPr>
          <w:p w14:paraId="61924A63"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NLOSv</w:t>
            </w:r>
          </w:p>
        </w:tc>
        <w:tc>
          <w:tcPr>
            <w:tcW w:w="1217" w:type="dxa"/>
            <w:hideMark/>
          </w:tcPr>
          <w:p w14:paraId="443C9CAB"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NLOS</w:t>
            </w:r>
          </w:p>
        </w:tc>
      </w:tr>
      <w:tr w:rsidR="000420E4" w:rsidRPr="00837E50" w14:paraId="626A2F67" w14:textId="77777777" w:rsidTr="00165E82">
        <w:trPr>
          <w:trHeight w:val="25"/>
          <w:jc w:val="center"/>
        </w:trPr>
        <w:tc>
          <w:tcPr>
            <w:tcW w:w="992" w:type="dxa"/>
            <w:hideMark/>
          </w:tcPr>
          <w:p w14:paraId="659C17C3"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6GHz</w:t>
            </w:r>
          </w:p>
        </w:tc>
        <w:tc>
          <w:tcPr>
            <w:tcW w:w="1559" w:type="dxa"/>
            <w:hideMark/>
          </w:tcPr>
          <w:p w14:paraId="30487207"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418" w:type="dxa"/>
            <w:hideMark/>
          </w:tcPr>
          <w:p w14:paraId="664B3661"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275" w:type="dxa"/>
            <w:hideMark/>
          </w:tcPr>
          <w:p w14:paraId="6E721E26"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276" w:type="dxa"/>
            <w:hideMark/>
          </w:tcPr>
          <w:p w14:paraId="2AFB7BC3"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217" w:type="dxa"/>
            <w:hideMark/>
          </w:tcPr>
          <w:p w14:paraId="0CC7A74F"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206 m</w:t>
            </w:r>
          </w:p>
        </w:tc>
      </w:tr>
      <w:tr w:rsidR="000420E4" w:rsidRPr="00837E50" w14:paraId="6AD86A04" w14:textId="77777777" w:rsidTr="00165E82">
        <w:trPr>
          <w:cnfStyle w:val="000000100000" w:firstRow="0" w:lastRow="0" w:firstColumn="0" w:lastColumn="0" w:oddVBand="0" w:evenVBand="0" w:oddHBand="1" w:evenHBand="0" w:firstRowFirstColumn="0" w:firstRowLastColumn="0" w:lastRowFirstColumn="0" w:lastRowLastColumn="0"/>
          <w:trHeight w:val="25"/>
          <w:jc w:val="center"/>
        </w:trPr>
        <w:tc>
          <w:tcPr>
            <w:tcW w:w="992" w:type="dxa"/>
            <w:hideMark/>
          </w:tcPr>
          <w:p w14:paraId="1EA97AFB"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30GHz</w:t>
            </w:r>
          </w:p>
        </w:tc>
        <w:tc>
          <w:tcPr>
            <w:tcW w:w="1559" w:type="dxa"/>
            <w:hideMark/>
          </w:tcPr>
          <w:p w14:paraId="66DFAC9F"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418" w:type="dxa"/>
            <w:hideMark/>
          </w:tcPr>
          <w:p w14:paraId="2DEE4DDE"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452 m</w:t>
            </w:r>
          </w:p>
        </w:tc>
        <w:tc>
          <w:tcPr>
            <w:tcW w:w="1275" w:type="dxa"/>
            <w:hideMark/>
          </w:tcPr>
          <w:p w14:paraId="2A2E0C06"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&gt; 1000 m</w:t>
            </w:r>
          </w:p>
        </w:tc>
        <w:tc>
          <w:tcPr>
            <w:tcW w:w="1276" w:type="dxa"/>
            <w:hideMark/>
          </w:tcPr>
          <w:p w14:paraId="43901BDE"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710 m</w:t>
            </w:r>
          </w:p>
        </w:tc>
        <w:tc>
          <w:tcPr>
            <w:tcW w:w="1217" w:type="dxa"/>
            <w:hideMark/>
          </w:tcPr>
          <w:p w14:paraId="0A89FDC0" w14:textId="77777777" w:rsidR="000420E4" w:rsidRPr="00837E50" w:rsidRDefault="000420E4" w:rsidP="007A03B5">
            <w:pPr>
              <w:spacing w:after="0"/>
              <w:jc w:val="center"/>
              <w:rPr>
                <w:rFonts w:eastAsiaTheme="minorEastAsia"/>
                <w:lang w:eastAsia="zh-TW"/>
              </w:rPr>
            </w:pPr>
            <w:r w:rsidRPr="00837E50">
              <w:rPr>
                <w:rFonts w:eastAsiaTheme="minorEastAsia"/>
                <w:lang w:eastAsia="zh-TW"/>
              </w:rPr>
              <w:t>87 m</w:t>
            </w:r>
          </w:p>
        </w:tc>
      </w:tr>
    </w:tbl>
    <w:p w14:paraId="2FA72B9A" w14:textId="77777777" w:rsidR="002B4333" w:rsidRDefault="002B4333" w:rsidP="00837E50">
      <w:pPr>
        <w:jc w:val="both"/>
        <w:rPr>
          <w:rFonts w:eastAsiaTheme="minorEastAsia"/>
          <w:lang w:eastAsia="zh-TW"/>
        </w:rPr>
      </w:pPr>
    </w:p>
    <w:p w14:paraId="6D587974" w14:textId="6B8A1086" w:rsidR="002B4333" w:rsidRDefault="002B4333" w:rsidP="00837E50">
      <w:pPr>
        <w:jc w:val="both"/>
        <w:rPr>
          <w:rFonts w:eastAsiaTheme="minorEastAsia"/>
          <w:lang w:eastAsia="zh-TW"/>
        </w:rPr>
      </w:pPr>
      <w:r>
        <w:rPr>
          <w:rFonts w:eastAsiaTheme="minorEastAsia"/>
          <w:lang w:eastAsia="zh-TW"/>
        </w:rPr>
        <w:t>From the above analysis, CP-OFDM can support enough communication range for PSCCH, PSSCH, and PSFCH.</w:t>
      </w:r>
    </w:p>
    <w:p w14:paraId="2AA8C291" w14:textId="6671C534" w:rsidR="002B4333" w:rsidRDefault="002B4333" w:rsidP="00837E50">
      <w:pPr>
        <w:jc w:val="both"/>
        <w:rPr>
          <w:rFonts w:eastAsiaTheme="minorEastAsia"/>
          <w:lang w:eastAsia="zh-TW"/>
        </w:rPr>
      </w:pPr>
      <w:r>
        <w:rPr>
          <w:rFonts w:eastAsiaTheme="minorEastAsia"/>
          <w:lang w:eastAsia="zh-TW"/>
        </w:rPr>
        <w:t xml:space="preserve">It might be beneficial to have </w:t>
      </w:r>
      <w:r w:rsidR="00454D93">
        <w:rPr>
          <w:lang w:eastAsia="zh-CN"/>
        </w:rPr>
        <w:t xml:space="preserve">the </w:t>
      </w:r>
      <w:r>
        <w:rPr>
          <w:rFonts w:eastAsiaTheme="minorEastAsia"/>
          <w:lang w:eastAsia="zh-TW"/>
        </w:rPr>
        <w:t>larger coverage for more UEs synchronized with one synchronization source. Synchronization signals are sequence based and can be designed with lower PAPR. Synchronization or broadcasting channel can use lower MCS to achieve coverage enhancement and it has no reason that the coverage of synchronization/broadcasting channel is far larger than that of synchronization signals. Based on the principle that the target of NR V2X design is not enhancing NR eMBB performance. PSBCH can follow NR PBCH with CP-OFDM design.</w:t>
      </w:r>
    </w:p>
    <w:p w14:paraId="7DF8CB8F" w14:textId="5B1CC0DC" w:rsidR="00837E50" w:rsidRDefault="002B4333" w:rsidP="00837E50">
      <w:pPr>
        <w:jc w:val="both"/>
        <w:rPr>
          <w:rFonts w:eastAsiaTheme="minorEastAsia"/>
          <w:lang w:eastAsia="zh-TW"/>
        </w:rPr>
      </w:pPr>
      <w:r>
        <w:rPr>
          <w:rFonts w:eastAsiaTheme="minorEastAsia"/>
          <w:lang w:eastAsia="zh-TW"/>
        </w:rPr>
        <w:lastRenderedPageBreak/>
        <w:t>Furthermore, i</w:t>
      </w:r>
      <w:r w:rsidR="00837E50">
        <w:rPr>
          <w:rFonts w:eastAsiaTheme="minorEastAsia"/>
          <w:lang w:eastAsia="zh-TW"/>
        </w:rPr>
        <w:t>f</w:t>
      </w:r>
      <w:r w:rsidR="0020579F">
        <w:rPr>
          <w:rFonts w:eastAsiaTheme="minorEastAsia"/>
          <w:lang w:eastAsia="zh-TW"/>
        </w:rPr>
        <w:t xml:space="preserve"> </w:t>
      </w:r>
      <w:r w:rsidR="00A54C81">
        <w:rPr>
          <w:rFonts w:eastAsiaTheme="minorEastAsia"/>
          <w:lang w:eastAsia="zh-TW"/>
        </w:rPr>
        <w:t>both</w:t>
      </w:r>
      <w:r w:rsidR="00837E50">
        <w:rPr>
          <w:rFonts w:eastAsiaTheme="minorEastAsia"/>
          <w:lang w:eastAsia="zh-TW"/>
        </w:rPr>
        <w:t xml:space="preserve"> DFT-S-OFDM </w:t>
      </w:r>
      <w:r w:rsidR="0020579F">
        <w:rPr>
          <w:rFonts w:eastAsiaTheme="minorEastAsia"/>
          <w:lang w:eastAsia="zh-TW"/>
        </w:rPr>
        <w:t>and CP-OFDM are</w:t>
      </w:r>
      <w:r w:rsidR="00837E50">
        <w:rPr>
          <w:rFonts w:eastAsiaTheme="minorEastAsia"/>
          <w:lang w:eastAsia="zh-TW"/>
        </w:rPr>
        <w:t xml:space="preserve"> adopted, then many design aspects</w:t>
      </w:r>
      <w:r w:rsidR="00A54C81">
        <w:rPr>
          <w:rFonts w:eastAsiaTheme="minorEastAsia"/>
          <w:lang w:eastAsia="zh-TW"/>
        </w:rPr>
        <w:t>, e.g., reference signal,</w:t>
      </w:r>
      <w:r w:rsidR="00837E50">
        <w:rPr>
          <w:rFonts w:eastAsiaTheme="minorEastAsia"/>
          <w:lang w:eastAsia="zh-TW"/>
        </w:rPr>
        <w:t xml:space="preserve"> can be different. Also, it complicates the signaling among UEs. Considering </w:t>
      </w:r>
      <w:r w:rsidR="00A54C81">
        <w:rPr>
          <w:rFonts w:eastAsiaTheme="minorEastAsia"/>
          <w:lang w:eastAsia="zh-TW"/>
        </w:rPr>
        <w:t xml:space="preserve">the impacts on </w:t>
      </w:r>
      <w:r w:rsidR="00837E50">
        <w:rPr>
          <w:rFonts w:eastAsiaTheme="minorEastAsia"/>
          <w:lang w:eastAsia="zh-TW"/>
        </w:rPr>
        <w:t xml:space="preserve">specification, we propose that DFT-S-OFDM </w:t>
      </w:r>
      <w:r>
        <w:rPr>
          <w:rFonts w:eastAsiaTheme="minorEastAsia"/>
          <w:lang w:eastAsia="zh-TW"/>
        </w:rPr>
        <w:t>needs not to be introduced in NR V2X.</w:t>
      </w:r>
    </w:p>
    <w:p w14:paraId="4CA62835" w14:textId="5CAB8749" w:rsidR="00837E50" w:rsidRDefault="00837E50" w:rsidP="00837E50">
      <w:pPr>
        <w:jc w:val="both"/>
        <w:rPr>
          <w:rFonts w:eastAsiaTheme="minorEastAsia"/>
          <w:lang w:eastAsia="zh-TW"/>
        </w:rPr>
      </w:pPr>
      <w:r w:rsidRPr="00454D93">
        <w:rPr>
          <w:rFonts w:eastAsiaTheme="minorEastAsia"/>
          <w:b/>
          <w:lang w:eastAsia="zh-TW"/>
        </w:rPr>
        <w:t xml:space="preserve">Proposal 1: </w:t>
      </w:r>
      <w:r w:rsidR="00454D93" w:rsidRPr="004546EC">
        <w:rPr>
          <w:rFonts w:eastAsiaTheme="minorEastAsia"/>
          <w:lang w:eastAsia="zh-TW"/>
        </w:rPr>
        <w:t xml:space="preserve">NR V2X Doesn’t support </w:t>
      </w:r>
      <w:r w:rsidR="002B4333" w:rsidRPr="004546EC">
        <w:rPr>
          <w:rFonts w:eastAsiaTheme="minorEastAsia"/>
          <w:lang w:eastAsia="zh-TW"/>
        </w:rPr>
        <w:t>DFT-S-OFDM</w:t>
      </w:r>
      <w:r w:rsidRPr="004546EC">
        <w:rPr>
          <w:rFonts w:eastAsiaTheme="minorEastAsia"/>
          <w:lang w:eastAsia="zh-TW"/>
        </w:rPr>
        <w:t>.</w:t>
      </w:r>
    </w:p>
    <w:p w14:paraId="739901AA" w14:textId="39FD7123" w:rsidR="001B61EA" w:rsidRDefault="001B61EA" w:rsidP="001B61EA">
      <w:pPr>
        <w:pStyle w:val="Heading1"/>
        <w:rPr>
          <w:rFonts w:eastAsia="PMingLiU"/>
          <w:lang w:eastAsia="zh-TW"/>
        </w:rPr>
      </w:pPr>
      <w:r>
        <w:rPr>
          <w:lang w:eastAsia="zh-TW"/>
        </w:rPr>
        <w:t>AGC Settling Time</w:t>
      </w:r>
    </w:p>
    <w:p w14:paraId="2378862D" w14:textId="67A60D2F" w:rsidR="002B4333" w:rsidRDefault="002B4333" w:rsidP="002B4333">
      <w:pPr>
        <w:jc w:val="both"/>
        <w:rPr>
          <w:rFonts w:eastAsiaTheme="minorEastAsia"/>
          <w:lang w:eastAsia="zh-TW"/>
        </w:rPr>
      </w:pPr>
      <w:r>
        <w:rPr>
          <w:rFonts w:eastAsiaTheme="minorEastAsia"/>
          <w:lang w:eastAsia="zh-TW"/>
        </w:rPr>
        <w:t>In RAN1#94 meeting, an LS of confirmation of AGC settling time, TX/RX switching time, time/frequency error, and IBE model for NR V2X was agreed to send to RAN4 for feedback. The tentative assumptions for the simulation are</w:t>
      </w:r>
    </w:p>
    <w:p w14:paraId="140030E4" w14:textId="77777777" w:rsidR="002B4333" w:rsidRPr="000013A2" w:rsidRDefault="002B4333" w:rsidP="002B4333">
      <w:pPr>
        <w:numPr>
          <w:ilvl w:val="0"/>
          <w:numId w:val="7"/>
        </w:numPr>
        <w:overflowPunct/>
        <w:autoSpaceDE/>
        <w:autoSpaceDN/>
        <w:adjustRightInd/>
        <w:spacing w:after="0"/>
        <w:textAlignment w:val="auto"/>
      </w:pPr>
      <w:r w:rsidRPr="000013A2">
        <w:rPr>
          <w:rFonts w:hint="eastAsia"/>
        </w:rPr>
        <w:t>AGC</w:t>
      </w:r>
    </w:p>
    <w:p w14:paraId="6660465C" w14:textId="77777777" w:rsidR="002B4333" w:rsidRPr="000013A2" w:rsidRDefault="002B4333" w:rsidP="002B4333">
      <w:pPr>
        <w:numPr>
          <w:ilvl w:val="1"/>
          <w:numId w:val="7"/>
        </w:numPr>
        <w:overflowPunct/>
        <w:autoSpaceDE/>
        <w:autoSpaceDN/>
        <w:adjustRightInd/>
        <w:spacing w:after="0"/>
        <w:textAlignment w:val="auto"/>
      </w:pPr>
      <w:r w:rsidRPr="000013A2">
        <w:rPr>
          <w:rFonts w:hint="eastAsia"/>
        </w:rPr>
        <w:t>Up to [15] us in FR1. Up to [10] us in FR2.</w:t>
      </w:r>
    </w:p>
    <w:p w14:paraId="167825B8" w14:textId="77777777" w:rsidR="002B4333" w:rsidRPr="000013A2" w:rsidRDefault="002B4333" w:rsidP="002B4333">
      <w:pPr>
        <w:numPr>
          <w:ilvl w:val="0"/>
          <w:numId w:val="7"/>
        </w:numPr>
        <w:overflowPunct/>
        <w:autoSpaceDE/>
        <w:autoSpaceDN/>
        <w:adjustRightInd/>
        <w:spacing w:after="0"/>
        <w:textAlignment w:val="auto"/>
      </w:pPr>
      <w:r w:rsidRPr="000013A2">
        <w:rPr>
          <w:rFonts w:hint="eastAsia"/>
        </w:rPr>
        <w:t>TX/RX switching time</w:t>
      </w:r>
    </w:p>
    <w:p w14:paraId="1A4BC5B5" w14:textId="77777777" w:rsidR="002B4333" w:rsidRPr="000013A2" w:rsidRDefault="002B4333" w:rsidP="002B4333">
      <w:pPr>
        <w:numPr>
          <w:ilvl w:val="1"/>
          <w:numId w:val="7"/>
        </w:numPr>
        <w:overflowPunct/>
        <w:autoSpaceDE/>
        <w:autoSpaceDN/>
        <w:adjustRightInd/>
        <w:spacing w:after="0"/>
        <w:textAlignment w:val="auto"/>
      </w:pPr>
      <w:r w:rsidRPr="000013A2">
        <w:rPr>
          <w:rFonts w:hint="eastAsia"/>
        </w:rPr>
        <w:t>[1</w:t>
      </w:r>
      <w:r w:rsidRPr="000013A2">
        <w:t>3</w:t>
      </w:r>
      <w:r w:rsidRPr="000013A2">
        <w:rPr>
          <w:rFonts w:hint="eastAsia"/>
        </w:rPr>
        <w:t>] us in FR1 and [7] us in FR2</w:t>
      </w:r>
    </w:p>
    <w:p w14:paraId="67EC7DA1" w14:textId="77777777" w:rsidR="002B4333" w:rsidRPr="000013A2" w:rsidRDefault="002B4333" w:rsidP="002B4333">
      <w:pPr>
        <w:numPr>
          <w:ilvl w:val="0"/>
          <w:numId w:val="7"/>
        </w:numPr>
        <w:overflowPunct/>
        <w:autoSpaceDE/>
        <w:autoSpaceDN/>
        <w:adjustRightInd/>
        <w:spacing w:after="0"/>
        <w:textAlignment w:val="auto"/>
      </w:pPr>
      <w:r w:rsidRPr="000013A2">
        <w:rPr>
          <w:rFonts w:hint="eastAsia"/>
        </w:rPr>
        <w:t>Time error</w:t>
      </w:r>
    </w:p>
    <w:p w14:paraId="769C7143" w14:textId="77777777" w:rsidR="002B4333" w:rsidRPr="000013A2" w:rsidRDefault="002B4333" w:rsidP="002B4333">
      <w:pPr>
        <w:numPr>
          <w:ilvl w:val="1"/>
          <w:numId w:val="7"/>
        </w:numPr>
        <w:overflowPunct/>
        <w:autoSpaceDE/>
        <w:autoSpaceDN/>
        <w:adjustRightInd/>
        <w:spacing w:after="0"/>
        <w:textAlignment w:val="auto"/>
      </w:pPr>
      <w:r w:rsidRPr="000013A2">
        <w:rPr>
          <w:rFonts w:hint="eastAsia"/>
        </w:rPr>
        <w:t>Up to [0.</w:t>
      </w:r>
      <w:r w:rsidRPr="000013A2">
        <w:t>4</w:t>
      </w:r>
      <w:r w:rsidRPr="000013A2">
        <w:rPr>
          <w:rFonts w:hint="eastAsia"/>
        </w:rPr>
        <w:t xml:space="preserve">] us between a UE and its </w:t>
      </w:r>
      <w:r w:rsidRPr="000013A2">
        <w:t>synchronization</w:t>
      </w:r>
      <w:r w:rsidRPr="000013A2">
        <w:rPr>
          <w:rFonts w:hint="eastAsia"/>
        </w:rPr>
        <w:t xml:space="preserve"> reference</w:t>
      </w:r>
    </w:p>
    <w:p w14:paraId="6AB20721" w14:textId="77777777" w:rsidR="002B4333" w:rsidRPr="000013A2" w:rsidRDefault="002B4333" w:rsidP="002B4333">
      <w:pPr>
        <w:numPr>
          <w:ilvl w:val="0"/>
          <w:numId w:val="7"/>
        </w:numPr>
        <w:overflowPunct/>
        <w:autoSpaceDE/>
        <w:autoSpaceDN/>
        <w:adjustRightInd/>
        <w:spacing w:after="0"/>
        <w:textAlignment w:val="auto"/>
      </w:pPr>
      <w:r w:rsidRPr="000013A2">
        <w:rPr>
          <w:rFonts w:hint="eastAsia"/>
        </w:rPr>
        <w:t>Frequency error</w:t>
      </w:r>
    </w:p>
    <w:p w14:paraId="4AC87D7D" w14:textId="77777777" w:rsidR="002B4333" w:rsidRPr="000013A2" w:rsidRDefault="002B4333" w:rsidP="002B4333">
      <w:pPr>
        <w:numPr>
          <w:ilvl w:val="1"/>
          <w:numId w:val="7"/>
        </w:numPr>
        <w:overflowPunct/>
        <w:autoSpaceDE/>
        <w:autoSpaceDN/>
        <w:adjustRightInd/>
        <w:spacing w:after="0"/>
        <w:textAlignment w:val="auto"/>
      </w:pPr>
      <w:r w:rsidRPr="000013A2">
        <w:rPr>
          <w:rFonts w:hint="eastAsia"/>
        </w:rPr>
        <w:t xml:space="preserve">Up to [0.1] PPM between a UE and its </w:t>
      </w:r>
      <w:r w:rsidRPr="000013A2">
        <w:t>synchronization</w:t>
      </w:r>
      <w:r w:rsidRPr="000013A2">
        <w:rPr>
          <w:rFonts w:hint="eastAsia"/>
        </w:rPr>
        <w:t xml:space="preserve"> reference</w:t>
      </w:r>
    </w:p>
    <w:p w14:paraId="56B38680" w14:textId="2856C2B6" w:rsidR="002B4333" w:rsidRDefault="002B4333" w:rsidP="002B4333">
      <w:pPr>
        <w:jc w:val="both"/>
        <w:rPr>
          <w:rFonts w:eastAsiaTheme="minorEastAsia"/>
          <w:lang w:eastAsia="zh-TW"/>
        </w:rPr>
      </w:pPr>
      <w:r>
        <w:rPr>
          <w:rFonts w:eastAsiaTheme="minorEastAsia"/>
          <w:lang w:eastAsia="zh-TW"/>
        </w:rPr>
        <w:t>In RAN1#95 meeting, the following working assumption was agreed.</w:t>
      </w:r>
    </w:p>
    <w:p w14:paraId="5E30589B" w14:textId="77777777" w:rsidR="002B4333" w:rsidRPr="00FB6206" w:rsidRDefault="002B4333" w:rsidP="002B4333">
      <w:pPr>
        <w:numPr>
          <w:ilvl w:val="0"/>
          <w:numId w:val="7"/>
        </w:numPr>
        <w:overflowPunct/>
        <w:autoSpaceDE/>
        <w:autoSpaceDN/>
        <w:adjustRightInd/>
        <w:spacing w:after="0"/>
        <w:textAlignment w:val="auto"/>
      </w:pPr>
      <w:r w:rsidRPr="00FB6206">
        <w:rPr>
          <w:rFonts w:hint="eastAsia"/>
        </w:rPr>
        <w:t>For RAN1 evaluation</w:t>
      </w:r>
      <w:r w:rsidRPr="00FB6206">
        <w:t xml:space="preserve"> purpose only, </w:t>
      </w:r>
      <w:r w:rsidRPr="00FB6206">
        <w:rPr>
          <w:rFonts w:hint="eastAsia"/>
        </w:rPr>
        <w:t xml:space="preserve">until RAN4 response on AGC and </w:t>
      </w:r>
      <w:r w:rsidRPr="00FB6206">
        <w:t>switching</w:t>
      </w:r>
      <w:r w:rsidRPr="00FB6206">
        <w:rPr>
          <w:rFonts w:hint="eastAsia"/>
        </w:rPr>
        <w:t xml:space="preserve"> time, it is assumed that one symbol is used for AGC and </w:t>
      </w:r>
      <w:r w:rsidRPr="00FB6206">
        <w:t>another one</w:t>
      </w:r>
      <w:r w:rsidRPr="00FB6206">
        <w:rPr>
          <w:rFonts w:hint="eastAsia"/>
        </w:rPr>
        <w:t xml:space="preserve"> symbol is used for TX/RX switching.</w:t>
      </w:r>
    </w:p>
    <w:p w14:paraId="6ED43634" w14:textId="28700471" w:rsidR="002B4333" w:rsidRDefault="003D67E3" w:rsidP="002B4333">
      <w:pPr>
        <w:jc w:val="both"/>
        <w:rPr>
          <w:rFonts w:eastAsiaTheme="minorEastAsia"/>
          <w:lang w:eastAsia="zh-TW"/>
        </w:rPr>
      </w:pPr>
      <w:r>
        <w:rPr>
          <w:rFonts w:eastAsiaTheme="minorEastAsia"/>
          <w:lang w:eastAsia="zh-TW"/>
        </w:rPr>
        <w:t>T</w:t>
      </w:r>
      <w:r w:rsidR="002B4333">
        <w:rPr>
          <w:rFonts w:eastAsiaTheme="minorEastAsia"/>
          <w:lang w:eastAsia="zh-TW"/>
        </w:rPr>
        <w:t xml:space="preserve">here is no consensus on AGC settling time in RAN4 </w:t>
      </w:r>
      <w:r w:rsidR="00165E82">
        <w:rPr>
          <w:rFonts w:eastAsiaTheme="minorEastAsia"/>
          <w:lang w:eastAsia="zh-TW"/>
        </w:rPr>
        <w:t xml:space="preserve">email </w:t>
      </w:r>
      <w:r>
        <w:rPr>
          <w:rFonts w:eastAsiaTheme="minorEastAsia"/>
          <w:lang w:eastAsia="zh-TW"/>
        </w:rPr>
        <w:t xml:space="preserve">discussion and </w:t>
      </w:r>
      <w:r w:rsidR="002B4333">
        <w:rPr>
          <w:rFonts w:eastAsiaTheme="minorEastAsia"/>
          <w:lang w:eastAsia="zh-TW"/>
        </w:rPr>
        <w:t>we would like to share our view</w:t>
      </w:r>
      <w:r w:rsidR="00165E82">
        <w:rPr>
          <w:rFonts w:eastAsiaTheme="minorEastAsia"/>
          <w:lang w:eastAsia="zh-TW"/>
        </w:rPr>
        <w:t xml:space="preserve"> here</w:t>
      </w:r>
      <w:r w:rsidR="002B4333">
        <w:rPr>
          <w:rFonts w:eastAsiaTheme="minorEastAsia"/>
          <w:lang w:eastAsia="zh-TW"/>
        </w:rPr>
        <w:t>.</w:t>
      </w:r>
    </w:p>
    <w:p w14:paraId="4E74F69C" w14:textId="352DCB19" w:rsidR="003D67E3" w:rsidRPr="003D67E3" w:rsidRDefault="003D67E3" w:rsidP="002B4333">
      <w:pPr>
        <w:jc w:val="both"/>
        <w:rPr>
          <w:rFonts w:eastAsiaTheme="minorEastAsia"/>
          <w:lang w:eastAsia="zh-TW"/>
        </w:rPr>
      </w:pPr>
      <w:r>
        <w:rPr>
          <w:rFonts w:eastAsiaTheme="minorEastAsia"/>
          <w:lang w:eastAsia="zh-TW"/>
        </w:rPr>
        <w:t xml:space="preserve">AGC </w:t>
      </w:r>
      <w:r w:rsidRPr="003D67E3">
        <w:rPr>
          <w:rFonts w:eastAsiaTheme="minorEastAsia"/>
          <w:lang w:eastAsia="zh-TW"/>
        </w:rPr>
        <w:t xml:space="preserve">settling time includes </w:t>
      </w:r>
      <w:r w:rsidR="00E94F54">
        <w:rPr>
          <w:rFonts w:eastAsiaTheme="minorEastAsia"/>
          <w:lang w:eastAsia="zh-TW"/>
        </w:rPr>
        <w:t>three parts</w:t>
      </w:r>
    </w:p>
    <w:p w14:paraId="3DE99FCD" w14:textId="337C55C1" w:rsidR="003D67E3" w:rsidRPr="003D67E3" w:rsidRDefault="003D67E3" w:rsidP="00E94F54">
      <w:pPr>
        <w:pStyle w:val="ListParagraph"/>
        <w:numPr>
          <w:ilvl w:val="0"/>
          <w:numId w:val="24"/>
        </w:numPr>
        <w:jc w:val="both"/>
        <w:rPr>
          <w:rFonts w:ascii="Times New Roman" w:eastAsiaTheme="minorEastAsia" w:hAnsi="Times New Roman"/>
          <w:lang w:eastAsia="zh-TW"/>
        </w:rPr>
      </w:pPr>
      <w:r w:rsidRPr="003D67E3">
        <w:rPr>
          <w:rFonts w:ascii="Times New Roman" w:eastAsiaTheme="minorEastAsia" w:hAnsi="Times New Roman"/>
          <w:b/>
          <w:i/>
          <w:lang w:eastAsia="zh-TW"/>
        </w:rPr>
        <w:t>Measurement time</w:t>
      </w:r>
      <w:r>
        <w:rPr>
          <w:rFonts w:ascii="Times New Roman" w:eastAsiaTheme="minorEastAsia" w:hAnsi="Times New Roman"/>
          <w:lang w:eastAsia="zh-TW"/>
        </w:rPr>
        <w:t>: time to collect received samples for gain estimation,</w:t>
      </w:r>
      <w:r w:rsidR="00E94F54">
        <w:rPr>
          <w:rFonts w:ascii="Times New Roman" w:eastAsiaTheme="minorEastAsia" w:hAnsi="Times New Roman"/>
          <w:lang w:eastAsia="zh-TW"/>
        </w:rPr>
        <w:t xml:space="preserve"> </w:t>
      </w:r>
      <w:r w:rsidR="001042A3">
        <w:rPr>
          <w:rFonts w:ascii="Times New Roman" w:eastAsiaTheme="minorEastAsia" w:hAnsi="Times New Roman"/>
          <w:lang w:eastAsia="zh-TW"/>
        </w:rPr>
        <w:t>which</w:t>
      </w:r>
      <w:r w:rsidR="00E94F54">
        <w:rPr>
          <w:rFonts w:ascii="Times New Roman" w:eastAsiaTheme="minorEastAsia" w:hAnsi="Times New Roman"/>
          <w:lang w:eastAsia="zh-TW"/>
        </w:rPr>
        <w:t xml:space="preserve"> is further discussed below.</w:t>
      </w:r>
    </w:p>
    <w:p w14:paraId="639AADF0" w14:textId="3AABB51A" w:rsidR="003D67E3" w:rsidRPr="003D67E3" w:rsidRDefault="003D67E3" w:rsidP="00E94F54">
      <w:pPr>
        <w:pStyle w:val="ListParagraph"/>
        <w:numPr>
          <w:ilvl w:val="0"/>
          <w:numId w:val="24"/>
        </w:numPr>
        <w:jc w:val="both"/>
        <w:rPr>
          <w:rFonts w:ascii="Times New Roman" w:eastAsiaTheme="minorEastAsia" w:hAnsi="Times New Roman"/>
          <w:lang w:eastAsia="zh-TW"/>
        </w:rPr>
      </w:pPr>
      <w:r w:rsidRPr="003D67E3">
        <w:rPr>
          <w:rFonts w:ascii="Times New Roman" w:eastAsiaTheme="minorEastAsia" w:hAnsi="Times New Roman"/>
          <w:b/>
          <w:i/>
          <w:lang w:eastAsia="zh-TW"/>
        </w:rPr>
        <w:t>Time of estimation and programming the gain</w:t>
      </w:r>
      <w:r>
        <w:rPr>
          <w:rFonts w:ascii="Times New Roman" w:eastAsiaTheme="minorEastAsia" w:hAnsi="Times New Roman"/>
          <w:lang w:eastAsia="zh-TW"/>
        </w:rPr>
        <w:t>: time for gain estimation and programming the gain for amplifiers,</w:t>
      </w:r>
      <w:r w:rsidR="00E94F54">
        <w:rPr>
          <w:rFonts w:ascii="Times New Roman" w:eastAsiaTheme="minorEastAsia" w:hAnsi="Times New Roman"/>
          <w:lang w:eastAsia="zh-TW"/>
        </w:rPr>
        <w:t xml:space="preserve"> </w:t>
      </w:r>
      <w:r w:rsidR="001042A3">
        <w:rPr>
          <w:rFonts w:ascii="Times New Roman" w:eastAsiaTheme="minorEastAsia" w:hAnsi="Times New Roman"/>
          <w:lang w:eastAsia="zh-TW"/>
        </w:rPr>
        <w:t>which</w:t>
      </w:r>
      <w:r w:rsidR="00E94F54">
        <w:rPr>
          <w:rFonts w:ascii="Times New Roman" w:eastAsiaTheme="minorEastAsia" w:hAnsi="Times New Roman"/>
          <w:lang w:eastAsia="zh-TW"/>
        </w:rPr>
        <w:t xml:space="preserve"> can be less than </w:t>
      </w:r>
      <w:r w:rsidR="00E94F54" w:rsidRPr="00E94F54">
        <w:rPr>
          <w:rFonts w:ascii="Times New Roman" w:eastAsiaTheme="minorEastAsia" w:hAnsi="Times New Roman"/>
          <w:b/>
          <w:i/>
          <w:u w:val="single"/>
          <w:lang w:eastAsia="zh-TW"/>
        </w:rPr>
        <w:t>2 us</w:t>
      </w:r>
      <w:r w:rsidR="00E94F54">
        <w:rPr>
          <w:rFonts w:ascii="Times New Roman" w:eastAsiaTheme="minorEastAsia" w:hAnsi="Times New Roman"/>
          <w:lang w:eastAsia="zh-TW"/>
        </w:rPr>
        <w:t xml:space="preserve"> when the estimator and programming core are implemented by hardware. </w:t>
      </w:r>
      <w:r w:rsidR="001042A3">
        <w:rPr>
          <w:rFonts w:ascii="Times New Roman" w:eastAsiaTheme="minorEastAsia" w:hAnsi="Times New Roman"/>
          <w:lang w:eastAsia="zh-TW"/>
        </w:rPr>
        <w:t xml:space="preserve">The required time does not depend on the used </w:t>
      </w:r>
      <w:r w:rsidR="00E94F54">
        <w:rPr>
          <w:rFonts w:ascii="Times New Roman" w:eastAsiaTheme="minorEastAsia" w:hAnsi="Times New Roman"/>
          <w:lang w:eastAsia="zh-TW"/>
        </w:rPr>
        <w:t>numerology.</w:t>
      </w:r>
    </w:p>
    <w:p w14:paraId="6A53DD78" w14:textId="341D8DD8" w:rsidR="003D67E3" w:rsidRDefault="003D67E3" w:rsidP="00E94F54">
      <w:pPr>
        <w:pStyle w:val="ListParagraph"/>
        <w:numPr>
          <w:ilvl w:val="0"/>
          <w:numId w:val="24"/>
        </w:numPr>
        <w:jc w:val="both"/>
        <w:rPr>
          <w:rFonts w:ascii="Times New Roman" w:eastAsiaTheme="minorEastAsia" w:hAnsi="Times New Roman"/>
          <w:lang w:eastAsia="zh-TW"/>
        </w:rPr>
      </w:pPr>
      <w:r w:rsidRPr="003D67E3">
        <w:rPr>
          <w:rFonts w:ascii="Times New Roman" w:eastAsiaTheme="minorEastAsia" w:hAnsi="Times New Roman"/>
          <w:b/>
          <w:i/>
          <w:lang w:eastAsia="zh-TW"/>
        </w:rPr>
        <w:t>Time for amplifier settl</w:t>
      </w:r>
      <w:r w:rsidR="00A63BF9">
        <w:rPr>
          <w:rFonts w:ascii="Times New Roman" w:eastAsiaTheme="minorEastAsia" w:hAnsi="Times New Roman"/>
          <w:b/>
          <w:i/>
          <w:lang w:eastAsia="zh-TW"/>
        </w:rPr>
        <w:t xml:space="preserve">ed </w:t>
      </w:r>
      <w:r w:rsidRPr="003D67E3">
        <w:rPr>
          <w:rFonts w:ascii="Times New Roman" w:eastAsiaTheme="minorEastAsia" w:hAnsi="Times New Roman"/>
          <w:b/>
          <w:i/>
          <w:lang w:eastAsia="zh-TW"/>
        </w:rPr>
        <w:t>down</w:t>
      </w:r>
      <w:r w:rsidRPr="003D67E3">
        <w:rPr>
          <w:rFonts w:ascii="Times New Roman" w:eastAsiaTheme="minorEastAsia" w:hAnsi="Times New Roman"/>
          <w:lang w:eastAsia="zh-TW"/>
        </w:rPr>
        <w:t xml:space="preserve">: </w:t>
      </w:r>
      <w:r w:rsidR="00E94F54">
        <w:rPr>
          <w:rFonts w:ascii="Times New Roman" w:eastAsiaTheme="minorEastAsia" w:hAnsi="Times New Roman"/>
          <w:lang w:eastAsia="zh-TW"/>
        </w:rPr>
        <w:t xml:space="preserve">response time of the amplifier, it can be less than </w:t>
      </w:r>
      <w:r w:rsidR="00E94F54" w:rsidRPr="00E94F54">
        <w:rPr>
          <w:rFonts w:ascii="Times New Roman" w:eastAsiaTheme="minorEastAsia" w:hAnsi="Times New Roman"/>
          <w:b/>
          <w:i/>
          <w:u w:val="single"/>
          <w:lang w:eastAsia="zh-TW"/>
        </w:rPr>
        <w:t>2 us</w:t>
      </w:r>
      <w:r w:rsidR="00E94F54">
        <w:rPr>
          <w:rFonts w:ascii="Times New Roman" w:eastAsiaTheme="minorEastAsia" w:hAnsi="Times New Roman"/>
          <w:lang w:eastAsia="zh-TW"/>
        </w:rPr>
        <w:t xml:space="preserve"> and also </w:t>
      </w:r>
      <w:r w:rsidR="001042A3">
        <w:rPr>
          <w:rFonts w:ascii="Times New Roman" w:eastAsiaTheme="minorEastAsia" w:hAnsi="Times New Roman"/>
          <w:lang w:eastAsia="zh-TW"/>
        </w:rPr>
        <w:t xml:space="preserve">does not </w:t>
      </w:r>
      <w:r w:rsidR="00E94F54">
        <w:rPr>
          <w:rFonts w:ascii="Times New Roman" w:eastAsiaTheme="minorEastAsia" w:hAnsi="Times New Roman"/>
          <w:lang w:eastAsia="zh-TW"/>
        </w:rPr>
        <w:t>depend</w:t>
      </w:r>
      <w:r w:rsidR="001042A3">
        <w:rPr>
          <w:rFonts w:ascii="Times New Roman" w:eastAsiaTheme="minorEastAsia" w:hAnsi="Times New Roman"/>
          <w:lang w:eastAsia="zh-TW"/>
        </w:rPr>
        <w:t xml:space="preserve"> on the used</w:t>
      </w:r>
      <w:r w:rsidR="00E94F54">
        <w:rPr>
          <w:rFonts w:ascii="Times New Roman" w:eastAsiaTheme="minorEastAsia" w:hAnsi="Times New Roman"/>
          <w:lang w:eastAsia="zh-TW"/>
        </w:rPr>
        <w:t xml:space="preserve"> numerology.</w:t>
      </w:r>
    </w:p>
    <w:p w14:paraId="6F87A384" w14:textId="5F966161" w:rsidR="00A327D7" w:rsidRPr="00A327D7" w:rsidRDefault="00A327D7" w:rsidP="00A327D7">
      <w:pPr>
        <w:spacing w:before="120" w:after="120"/>
        <w:jc w:val="both"/>
        <w:rPr>
          <w:rFonts w:eastAsiaTheme="minorEastAsia"/>
          <w:lang w:eastAsia="zh-TW"/>
        </w:rPr>
      </w:pPr>
      <w:r w:rsidRPr="00A327D7">
        <w:rPr>
          <w:rFonts w:eastAsiaTheme="minorEastAsia"/>
          <w:lang w:eastAsia="zh-TW"/>
        </w:rPr>
        <w:t>In LTE V2X, AGC settling time is set as one symbol with DFT-S-OFDM</w:t>
      </w:r>
      <w:r w:rsidR="00E94F54">
        <w:rPr>
          <w:rFonts w:eastAsiaTheme="minorEastAsia"/>
          <w:lang w:eastAsia="zh-TW"/>
        </w:rPr>
        <w:t xml:space="preserve"> waveform</w:t>
      </w:r>
      <w:r w:rsidRPr="00A327D7">
        <w:rPr>
          <w:rFonts w:eastAsiaTheme="minorEastAsia"/>
          <w:lang w:eastAsia="zh-TW"/>
        </w:rPr>
        <w:t xml:space="preserve">. However, CP-OFDM is supported as the waveform in NR V2X. </w:t>
      </w:r>
      <w:r w:rsidR="0004693A">
        <w:rPr>
          <w:rFonts w:eastAsiaTheme="minorEastAsia"/>
          <w:lang w:eastAsia="zh-TW"/>
        </w:rPr>
        <w:t xml:space="preserve">Measurement time highly depends on the </w:t>
      </w:r>
      <w:r w:rsidR="00E94F54">
        <w:rPr>
          <w:rFonts w:eastAsiaTheme="minorEastAsia"/>
          <w:lang w:eastAsia="zh-TW"/>
        </w:rPr>
        <w:t xml:space="preserve">waveform of </w:t>
      </w:r>
      <w:r w:rsidR="0004693A">
        <w:rPr>
          <w:rFonts w:eastAsiaTheme="minorEastAsia"/>
          <w:lang w:eastAsia="zh-TW"/>
        </w:rPr>
        <w:t>received sample</w:t>
      </w:r>
      <w:r w:rsidR="00E94F54">
        <w:rPr>
          <w:rFonts w:eastAsiaTheme="minorEastAsia"/>
          <w:lang w:eastAsia="zh-TW"/>
        </w:rPr>
        <w:t>s</w:t>
      </w:r>
      <w:r w:rsidR="0004693A">
        <w:rPr>
          <w:rFonts w:eastAsiaTheme="minorEastAsia"/>
          <w:lang w:eastAsia="zh-TW"/>
        </w:rPr>
        <w:t>. D</w:t>
      </w:r>
      <w:r w:rsidRPr="00A327D7">
        <w:rPr>
          <w:rFonts w:eastAsiaTheme="minorEastAsia"/>
          <w:lang w:eastAsia="zh-TW"/>
        </w:rPr>
        <w:t xml:space="preserve">ifferent waveforms would result different </w:t>
      </w:r>
      <w:r w:rsidR="0004693A">
        <w:rPr>
          <w:rFonts w:eastAsiaTheme="minorEastAsia"/>
          <w:lang w:eastAsia="zh-TW"/>
        </w:rPr>
        <w:t xml:space="preserve">measurement time and corresponding </w:t>
      </w:r>
      <w:r w:rsidRPr="00A327D7">
        <w:rPr>
          <w:rFonts w:eastAsiaTheme="minorEastAsia"/>
          <w:lang w:eastAsia="zh-TW"/>
        </w:rPr>
        <w:t>AGC settling time.</w:t>
      </w:r>
    </w:p>
    <w:p w14:paraId="71E2ADEC" w14:textId="483BB223" w:rsidR="0004693A" w:rsidRDefault="0004693A" w:rsidP="00A327D7">
      <w:pPr>
        <w:spacing w:before="120" w:after="120"/>
        <w:jc w:val="both"/>
        <w:rPr>
          <w:rFonts w:eastAsiaTheme="minorEastAsia"/>
          <w:lang w:eastAsia="zh-TW"/>
        </w:rPr>
      </w:pPr>
      <w:r>
        <w:rPr>
          <w:rFonts w:eastAsiaTheme="minorEastAsia"/>
          <w:lang w:eastAsia="zh-TW"/>
        </w:rPr>
        <w:t>In order to evaluate the measurement time</w:t>
      </w:r>
      <w:r w:rsidR="00E94F54">
        <w:rPr>
          <w:rFonts w:eastAsiaTheme="minorEastAsia"/>
          <w:lang w:eastAsia="zh-TW"/>
        </w:rPr>
        <w:t xml:space="preserve"> with different waveforms</w:t>
      </w:r>
      <w:r>
        <w:rPr>
          <w:rFonts w:eastAsiaTheme="minorEastAsia"/>
          <w:lang w:eastAsia="zh-TW"/>
        </w:rPr>
        <w:t xml:space="preserve">, we carry out some simulations with OFDM signal </w:t>
      </w:r>
      <w:r w:rsidR="00E94F54">
        <w:rPr>
          <w:rFonts w:eastAsiaTheme="minorEastAsia"/>
          <w:lang w:eastAsia="zh-TW"/>
        </w:rPr>
        <w:t>and</w:t>
      </w:r>
      <w:r>
        <w:rPr>
          <w:rFonts w:eastAsiaTheme="minorEastAsia"/>
          <w:lang w:eastAsia="zh-TW"/>
        </w:rPr>
        <w:t xml:space="preserve"> random sequence as received samples</w:t>
      </w:r>
      <w:r w:rsidR="00E94F54">
        <w:rPr>
          <w:rFonts w:eastAsiaTheme="minorEastAsia"/>
          <w:lang w:eastAsia="zh-TW"/>
        </w:rPr>
        <w:t>. S</w:t>
      </w:r>
      <w:r>
        <w:rPr>
          <w:rFonts w:eastAsiaTheme="minorEastAsia"/>
          <w:lang w:eastAsia="zh-TW"/>
        </w:rPr>
        <w:t>ubcarrier spacing is set as 15 kHz</w:t>
      </w:r>
      <w:r w:rsidR="00E94F54">
        <w:rPr>
          <w:rFonts w:eastAsiaTheme="minorEastAsia"/>
          <w:lang w:eastAsia="zh-TW"/>
        </w:rPr>
        <w:t xml:space="preserve"> and bandwidth is set as 20 MHz</w:t>
      </w:r>
      <w:r>
        <w:rPr>
          <w:rFonts w:eastAsiaTheme="minorEastAsia"/>
          <w:lang w:eastAsia="zh-TW"/>
        </w:rPr>
        <w:t>. We assume the requirement of the probability of power difference (P</w:t>
      </w:r>
      <w:r w:rsidRPr="0004693A">
        <w:rPr>
          <w:rFonts w:eastAsiaTheme="minorEastAsia"/>
          <w:vertAlign w:val="subscript"/>
          <w:lang w:eastAsia="zh-TW"/>
        </w:rPr>
        <w:t>var</w:t>
      </w:r>
      <w:r>
        <w:rPr>
          <w:rFonts w:eastAsiaTheme="minorEastAsia"/>
          <w:lang w:eastAsia="zh-TW"/>
        </w:rPr>
        <w:t>) between estimated power and true power larger than 3 dB is less than 10</w:t>
      </w:r>
      <w:r w:rsidRPr="0004693A">
        <w:rPr>
          <w:rFonts w:eastAsiaTheme="minorEastAsia"/>
          <w:vertAlign w:val="superscript"/>
          <w:lang w:eastAsia="zh-TW"/>
        </w:rPr>
        <w:t>-3</w:t>
      </w:r>
      <w:r>
        <w:rPr>
          <w:rFonts w:eastAsiaTheme="minorEastAsia"/>
          <w:lang w:eastAsia="zh-TW"/>
        </w:rPr>
        <w:t>, i.e., Pr( |P</w:t>
      </w:r>
      <w:r w:rsidRPr="0004693A">
        <w:rPr>
          <w:rFonts w:eastAsiaTheme="minorEastAsia"/>
          <w:vertAlign w:val="subscript"/>
          <w:lang w:eastAsia="zh-TW"/>
        </w:rPr>
        <w:t>var</w:t>
      </w:r>
      <w:r>
        <w:rPr>
          <w:rFonts w:eastAsiaTheme="minorEastAsia"/>
          <w:lang w:eastAsia="zh-TW"/>
        </w:rPr>
        <w:t>| &gt; 3dB ) ≤ 10</w:t>
      </w:r>
      <w:r w:rsidRPr="0004693A">
        <w:rPr>
          <w:rFonts w:eastAsiaTheme="minorEastAsia"/>
          <w:vertAlign w:val="superscript"/>
          <w:lang w:eastAsia="zh-TW"/>
        </w:rPr>
        <w:t>-3</w:t>
      </w:r>
      <w:r>
        <w:rPr>
          <w:rFonts w:eastAsiaTheme="minorEastAsia"/>
          <w:lang w:eastAsia="zh-TW"/>
        </w:rPr>
        <w:t xml:space="preserve">. </w:t>
      </w:r>
    </w:p>
    <w:p w14:paraId="53A82635" w14:textId="47B5F64A" w:rsidR="003D67E3" w:rsidRDefault="003D67E3" w:rsidP="00A327D7">
      <w:pPr>
        <w:spacing w:before="120" w:after="120"/>
        <w:jc w:val="both"/>
      </w:pPr>
      <w:r>
        <w:rPr>
          <w:rFonts w:eastAsiaTheme="minorEastAsia"/>
          <w:lang w:eastAsia="zh-TW"/>
        </w:rPr>
        <w:t xml:space="preserve">Fig. </w:t>
      </w:r>
      <w:r w:rsidR="00A327D7">
        <w:rPr>
          <w:rFonts w:eastAsiaTheme="minorEastAsia"/>
          <w:lang w:eastAsia="zh-TW"/>
        </w:rPr>
        <w:t>1 shows the m</w:t>
      </w:r>
      <w:r w:rsidR="00A327D7">
        <w:t xml:space="preserve">easurement time </w:t>
      </w:r>
      <w:r w:rsidR="00E94F54">
        <w:t>of</w:t>
      </w:r>
      <w:r w:rsidR="00A327D7">
        <w:t xml:space="preserve"> received OFDM samples with different RBs under TDL-C 300ns channel. </w:t>
      </w:r>
      <w:r w:rsidR="0004693A">
        <w:t>The measurement time is smal</w:t>
      </w:r>
      <w:r w:rsidR="00E94F54">
        <w:t>ler when more RBs are allocated because the time correlation of the samples are higher.</w:t>
      </w:r>
      <w:r w:rsidR="0004693A">
        <w:t xml:space="preserve"> If 5RBs are used for gain estimation, the measurement time is more than 30 us. </w:t>
      </w:r>
    </w:p>
    <w:p w14:paraId="0234DC13" w14:textId="73BFABF5" w:rsidR="0004693A" w:rsidRDefault="0092622F" w:rsidP="00A327D7">
      <w:pPr>
        <w:spacing w:before="120" w:after="120"/>
        <w:jc w:val="both"/>
      </w:pPr>
      <w:r>
        <w:t>When us</w:t>
      </w:r>
      <w:r w:rsidR="00E53DC9">
        <w:t>ing</w:t>
      </w:r>
      <w:r>
        <w:t xml:space="preserve"> random sequence as the received samples, the measurement time is about 1.5 us</w:t>
      </w:r>
      <w:r w:rsidR="00E53DC9">
        <w:t xml:space="preserve"> which is </w:t>
      </w:r>
      <w:r>
        <w:t xml:space="preserve">less than 1/20 of </w:t>
      </w:r>
      <w:r w:rsidR="00E53DC9">
        <w:t xml:space="preserve">the measurement time by </w:t>
      </w:r>
      <w:r>
        <w:t>OFDM signals</w:t>
      </w:r>
      <w:r w:rsidR="00E94F54">
        <w:t xml:space="preserve"> with 5RBs</w:t>
      </w:r>
      <w:r>
        <w:t xml:space="preserve"> as shown in Fig. 2. Since OFDM signal</w:t>
      </w:r>
      <w:r w:rsidR="00E53DC9">
        <w:t xml:space="preserve"> has </w:t>
      </w:r>
      <w:r>
        <w:t>more dynamic power over</w:t>
      </w:r>
      <w:r w:rsidR="00E53DC9">
        <w:t xml:space="preserve"> time-domain</w:t>
      </w:r>
      <w:r w:rsidR="00E94F54">
        <w:t xml:space="preserve"> </w:t>
      </w:r>
      <w:r>
        <w:t xml:space="preserve">than a random sequence with QPSK modulation, more </w:t>
      </w:r>
      <w:r w:rsidR="00E94F54">
        <w:t xml:space="preserve">OFDM </w:t>
      </w:r>
      <w:r>
        <w:t xml:space="preserve">samples are needed to obtain </w:t>
      </w:r>
      <w:r w:rsidR="00E94F54">
        <w:t>averaged</w:t>
      </w:r>
      <w:r>
        <w:t xml:space="preserve"> power with less variation. </w:t>
      </w:r>
      <w:r w:rsidR="00E53DC9">
        <w:t xml:space="preserve">In other words, a time-domain sequence with lower PAPR </w:t>
      </w:r>
      <w:r w:rsidR="00D73060">
        <w:t xml:space="preserve">or constant envelope </w:t>
      </w:r>
      <w:r w:rsidR="00E53DC9">
        <w:t>can effectively reduce AGC measurement time.</w:t>
      </w:r>
    </w:p>
    <w:p w14:paraId="38613C0F" w14:textId="04068036" w:rsidR="00D73060" w:rsidRDefault="00D73060" w:rsidP="00A327D7">
      <w:pPr>
        <w:spacing w:before="120" w:after="120"/>
        <w:jc w:val="both"/>
        <w:rPr>
          <w:rFonts w:eastAsiaTheme="minorEastAsia"/>
          <w:lang w:eastAsia="zh-TW"/>
        </w:rPr>
      </w:pPr>
      <w:r w:rsidRPr="007B27E6">
        <w:rPr>
          <w:rFonts w:eastAsiaTheme="minorEastAsia"/>
          <w:b/>
          <w:lang w:eastAsia="zh-TW"/>
        </w:rPr>
        <w:lastRenderedPageBreak/>
        <w:t xml:space="preserve">Observation </w:t>
      </w:r>
      <w:r w:rsidR="00454D93">
        <w:rPr>
          <w:rFonts w:eastAsiaTheme="minorEastAsia"/>
          <w:b/>
          <w:lang w:eastAsia="zh-TW"/>
        </w:rPr>
        <w:t>2</w:t>
      </w:r>
      <w:r w:rsidRPr="007B27E6">
        <w:rPr>
          <w:rFonts w:eastAsiaTheme="minorEastAsia"/>
          <w:b/>
          <w:lang w:eastAsia="zh-TW"/>
        </w:rPr>
        <w:t>:</w:t>
      </w:r>
      <w:r>
        <w:rPr>
          <w:rFonts w:eastAsiaTheme="minorEastAsia"/>
          <w:lang w:eastAsia="zh-TW"/>
        </w:rPr>
        <w:t xml:space="preserve"> D</w:t>
      </w:r>
      <w:r w:rsidRPr="00A327D7">
        <w:rPr>
          <w:rFonts w:eastAsiaTheme="minorEastAsia"/>
          <w:lang w:eastAsia="zh-TW"/>
        </w:rPr>
        <w:t xml:space="preserve">ifferent waveforms would result </w:t>
      </w:r>
      <w:r w:rsidR="001042A3">
        <w:rPr>
          <w:rFonts w:eastAsiaTheme="minorEastAsia"/>
          <w:lang w:eastAsia="zh-TW"/>
        </w:rPr>
        <w:t xml:space="preserve">in </w:t>
      </w:r>
      <w:r w:rsidRPr="00A327D7">
        <w:rPr>
          <w:rFonts w:eastAsiaTheme="minorEastAsia"/>
          <w:lang w:eastAsia="zh-TW"/>
        </w:rPr>
        <w:t xml:space="preserve">different </w:t>
      </w:r>
      <w:r>
        <w:rPr>
          <w:rFonts w:eastAsiaTheme="minorEastAsia"/>
          <w:lang w:eastAsia="zh-TW"/>
        </w:rPr>
        <w:t xml:space="preserve">measurement time for </w:t>
      </w:r>
      <w:r w:rsidRPr="00A327D7">
        <w:rPr>
          <w:rFonts w:eastAsiaTheme="minorEastAsia"/>
          <w:lang w:eastAsia="zh-TW"/>
        </w:rPr>
        <w:t>AGC settling</w:t>
      </w:r>
      <w:r>
        <w:rPr>
          <w:rFonts w:eastAsiaTheme="minorEastAsia"/>
          <w:lang w:eastAsia="zh-TW"/>
        </w:rPr>
        <w:t>. Signals with lower PAPR or constant envelope can effectively reduce AGC settling time.</w:t>
      </w:r>
    </w:p>
    <w:p w14:paraId="2AB9E80F" w14:textId="702CE9F8" w:rsidR="00E94F54" w:rsidRDefault="00E94F54" w:rsidP="00E94F54">
      <w:pPr>
        <w:jc w:val="both"/>
        <w:rPr>
          <w:rFonts w:eastAsiaTheme="minorEastAsia"/>
          <w:lang w:eastAsia="zh-TW"/>
        </w:rPr>
      </w:pPr>
      <w:r>
        <w:rPr>
          <w:rFonts w:eastAsiaTheme="minorEastAsia"/>
          <w:lang w:eastAsia="zh-TW"/>
        </w:rPr>
        <w:t>For SCS 15 kHz and random sequence as AGC training signal, AGC settling time can be less than 5.5 us. However, AGC settling time would be more than 34 us, if OFDM signal is used for AGC training with SCS 15 kHz.</w:t>
      </w:r>
      <w:r w:rsidR="001042A3">
        <w:rPr>
          <w:rFonts w:eastAsiaTheme="minorEastAsia"/>
          <w:lang w:eastAsia="zh-TW"/>
        </w:rPr>
        <w:t xml:space="preserve"> Note that one OFDM symbol duration with SCS 15 kHz is about 72 us, if the symbol is at the beginning of one slot. Then AGC settling time can be less than one half OFDM symbol duration whether OFDM signal or random sequence is used for AGC training.</w:t>
      </w:r>
    </w:p>
    <w:p w14:paraId="1C1BD762" w14:textId="4EDEFD41" w:rsidR="001042A3" w:rsidRPr="001042A3" w:rsidRDefault="001042A3" w:rsidP="001042A3">
      <w:pPr>
        <w:jc w:val="both"/>
        <w:rPr>
          <w:rFonts w:eastAsiaTheme="minorEastAsia"/>
          <w:lang w:eastAsia="zh-TW"/>
        </w:rPr>
      </w:pPr>
      <w:r>
        <w:rPr>
          <w:rFonts w:eastAsiaTheme="minorEastAsia"/>
          <w:lang w:eastAsia="zh-TW"/>
        </w:rPr>
        <w:t>From the above analysis, it would waste a lot of resource and result in higher overhead ratio and lower spectral efficiency if one OFDM symbol is used for AGC training and another OFDM symbol is used for RF switching. In order to reduce the overhead ratio, one half of the first OFDM symbol duration can be used for RF switching and another one half of the first OFDM symbol duration can be used for AGC settling with SCS 15 kHz at least. If random sequence is used, the overhead ratio can be effectively reduced. For exact AGC settling time for other numerology, it can depend on RAN4 response.</w:t>
      </w:r>
    </w:p>
    <w:p w14:paraId="68E24354" w14:textId="19D2E406" w:rsidR="001042A3" w:rsidRDefault="001042A3" w:rsidP="001042A3">
      <w:pPr>
        <w:jc w:val="both"/>
        <w:rPr>
          <w:rFonts w:eastAsiaTheme="minorEastAsia"/>
          <w:lang w:eastAsia="zh-TW"/>
        </w:rPr>
      </w:pPr>
      <w:r w:rsidRPr="007B27E6">
        <w:rPr>
          <w:rFonts w:eastAsiaTheme="minorEastAsia"/>
          <w:b/>
          <w:lang w:eastAsia="zh-TW"/>
        </w:rPr>
        <w:t xml:space="preserve">Observation </w:t>
      </w:r>
      <w:r>
        <w:rPr>
          <w:rFonts w:eastAsiaTheme="minorEastAsia"/>
          <w:b/>
          <w:lang w:eastAsia="zh-TW"/>
        </w:rPr>
        <w:t>3</w:t>
      </w:r>
      <w:r w:rsidRPr="007B27E6">
        <w:rPr>
          <w:rFonts w:eastAsiaTheme="minorEastAsia"/>
          <w:b/>
          <w:lang w:eastAsia="zh-TW"/>
        </w:rPr>
        <w:t>:</w:t>
      </w:r>
      <w:r>
        <w:rPr>
          <w:rFonts w:eastAsiaTheme="minorEastAsia"/>
          <w:lang w:eastAsia="zh-TW"/>
        </w:rPr>
        <w:t xml:space="preserve"> AGC settling time can be less than one half OFDM symbol duration with SCS 15 kHz. </w:t>
      </w:r>
    </w:p>
    <w:p w14:paraId="7A2F8A3F" w14:textId="2A59A693" w:rsidR="001042A3" w:rsidRDefault="001042A3" w:rsidP="001042A3">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w:t>
      </w:r>
      <w:r w:rsidRPr="007B27E6">
        <w:rPr>
          <w:rFonts w:eastAsiaTheme="minorEastAsia"/>
          <w:b/>
          <w:lang w:eastAsia="zh-TW"/>
        </w:rPr>
        <w:t xml:space="preserve"> </w:t>
      </w:r>
      <w:r w:rsidR="00454D93">
        <w:rPr>
          <w:rFonts w:eastAsiaTheme="minorEastAsia"/>
          <w:b/>
          <w:lang w:eastAsia="zh-TW"/>
        </w:rPr>
        <w:t>2</w:t>
      </w:r>
      <w:r w:rsidRPr="007B27E6">
        <w:rPr>
          <w:rFonts w:eastAsiaTheme="minorEastAsia"/>
          <w:b/>
          <w:lang w:eastAsia="zh-TW"/>
        </w:rPr>
        <w:t>:</w:t>
      </w:r>
      <w:r>
        <w:rPr>
          <w:rFonts w:eastAsiaTheme="minorEastAsia"/>
          <w:lang w:eastAsia="zh-TW"/>
        </w:rPr>
        <w:t xml:space="preserve"> </w:t>
      </w:r>
      <w:r w:rsidR="00454D93">
        <w:rPr>
          <w:rFonts w:eastAsiaTheme="minorEastAsia"/>
          <w:lang w:eastAsia="zh-TW"/>
        </w:rPr>
        <w:t>H</w:t>
      </w:r>
      <w:r>
        <w:rPr>
          <w:rFonts w:eastAsiaTheme="minorEastAsia"/>
          <w:lang w:eastAsia="zh-TW"/>
        </w:rPr>
        <w:t xml:space="preserve">alf of the first OFDM symbol </w:t>
      </w:r>
      <w:r w:rsidR="00454D93">
        <w:rPr>
          <w:rFonts w:eastAsiaTheme="minorEastAsia"/>
          <w:lang w:eastAsia="zh-TW"/>
        </w:rPr>
        <w:t>in a slot</w:t>
      </w:r>
      <w:r>
        <w:rPr>
          <w:rFonts w:eastAsiaTheme="minorEastAsia"/>
          <w:lang w:eastAsia="zh-TW"/>
        </w:rPr>
        <w:t xml:space="preserve"> can be used </w:t>
      </w:r>
      <w:r w:rsidR="00454D93">
        <w:rPr>
          <w:rFonts w:eastAsiaTheme="minorEastAsia"/>
          <w:lang w:eastAsia="zh-TW"/>
        </w:rPr>
        <w:t xml:space="preserve">with the training sequence </w:t>
      </w:r>
      <w:r>
        <w:rPr>
          <w:rFonts w:eastAsiaTheme="minorEastAsia"/>
          <w:lang w:eastAsia="zh-TW"/>
        </w:rPr>
        <w:t>for AGC settling</w:t>
      </w:r>
      <w:r w:rsidR="00454D93">
        <w:rPr>
          <w:rFonts w:eastAsiaTheme="minorEastAsia"/>
          <w:lang w:eastAsia="zh-TW"/>
        </w:rPr>
        <w:t>.</w:t>
      </w:r>
    </w:p>
    <w:p w14:paraId="0CD79364" w14:textId="432A2120" w:rsidR="001042A3" w:rsidRDefault="00454D93" w:rsidP="001042A3">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 3</w:t>
      </w:r>
      <w:r w:rsidR="001042A3" w:rsidRPr="007B27E6">
        <w:rPr>
          <w:rFonts w:eastAsiaTheme="minorEastAsia"/>
          <w:b/>
          <w:lang w:eastAsia="zh-TW"/>
        </w:rPr>
        <w:t>:</w:t>
      </w:r>
      <w:r w:rsidR="001042A3">
        <w:rPr>
          <w:rFonts w:eastAsiaTheme="minorEastAsia"/>
          <w:lang w:eastAsia="zh-TW"/>
        </w:rPr>
        <w:t xml:space="preserve"> If AGC training sequence is designed, the sequence has the property of low PAPR or near constant envelope.</w:t>
      </w:r>
    </w:p>
    <w:p w14:paraId="65879C01" w14:textId="77777777" w:rsidR="001042A3" w:rsidRPr="00454D93" w:rsidRDefault="001042A3" w:rsidP="00E94F54">
      <w:pPr>
        <w:jc w:val="both"/>
        <w:rPr>
          <w:rFonts w:eastAsiaTheme="minorEastAsia"/>
          <w:lang w:eastAsia="zh-TW"/>
        </w:rPr>
      </w:pPr>
    </w:p>
    <w:p w14:paraId="66863C3D" w14:textId="528F0A1E" w:rsidR="00165E82" w:rsidRDefault="00165E82" w:rsidP="00165E82">
      <w:pPr>
        <w:jc w:val="center"/>
        <w:rPr>
          <w:rFonts w:eastAsiaTheme="minorEastAsia"/>
          <w:lang w:eastAsia="zh-TW"/>
        </w:rPr>
      </w:pPr>
      <w:r>
        <w:rPr>
          <w:noProof/>
          <w:lang w:eastAsia="zh-CN"/>
        </w:rPr>
        <w:drawing>
          <wp:inline distT="0" distB="0" distL="0" distR="0" wp14:anchorId="5483FF3B" wp14:editId="6C10B55A">
            <wp:extent cx="2357120" cy="1757203"/>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89182" cy="1781105"/>
                    </a:xfrm>
                    <a:prstGeom prst="rect">
                      <a:avLst/>
                    </a:prstGeom>
                  </pic:spPr>
                </pic:pic>
              </a:graphicData>
            </a:graphic>
          </wp:inline>
        </w:drawing>
      </w:r>
    </w:p>
    <w:p w14:paraId="5DB46583" w14:textId="05D2D5B7" w:rsidR="00165E82" w:rsidRDefault="00165E82" w:rsidP="00165E82">
      <w:pPr>
        <w:jc w:val="center"/>
        <w:rPr>
          <w:rFonts w:eastAsiaTheme="minorEastAsia"/>
          <w:lang w:eastAsia="zh-TW"/>
        </w:rPr>
      </w:pPr>
      <w:r w:rsidRPr="00EB542E">
        <w:rPr>
          <w:b/>
        </w:rPr>
        <w:t xml:space="preserve">Figure </w:t>
      </w:r>
      <w:r>
        <w:rPr>
          <w:b/>
        </w:rPr>
        <w:t>1</w:t>
      </w:r>
      <w:r w:rsidRPr="00EB542E">
        <w:rPr>
          <w:b/>
        </w:rPr>
        <w:t>.</w:t>
      </w:r>
      <w:r>
        <w:t xml:space="preserve"> </w:t>
      </w:r>
      <w:r w:rsidR="003D67E3">
        <w:t>Measurement time for received OFDM samples with different RB</w:t>
      </w:r>
      <w:r w:rsidR="00A327D7">
        <w:t>s</w:t>
      </w:r>
      <w:r w:rsidR="003D67E3">
        <w:t xml:space="preserve"> under TDL-C 300ns channel.</w:t>
      </w:r>
    </w:p>
    <w:p w14:paraId="575CB3B2" w14:textId="77777777" w:rsidR="00165E82" w:rsidRDefault="00165E82" w:rsidP="00165E82">
      <w:pPr>
        <w:jc w:val="center"/>
        <w:rPr>
          <w:rFonts w:eastAsiaTheme="minorEastAsia"/>
          <w:lang w:eastAsia="zh-TW"/>
        </w:rPr>
      </w:pPr>
      <w:r>
        <w:rPr>
          <w:noProof/>
          <w:lang w:eastAsia="zh-CN"/>
        </w:rPr>
        <w:drawing>
          <wp:inline distT="0" distB="0" distL="0" distR="0" wp14:anchorId="69689526" wp14:editId="53C36141">
            <wp:extent cx="2393399" cy="181864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19077" cy="1838152"/>
                    </a:xfrm>
                    <a:prstGeom prst="rect">
                      <a:avLst/>
                    </a:prstGeom>
                  </pic:spPr>
                </pic:pic>
              </a:graphicData>
            </a:graphic>
          </wp:inline>
        </w:drawing>
      </w:r>
    </w:p>
    <w:p w14:paraId="7542B49A" w14:textId="14345162" w:rsidR="00165E82" w:rsidRDefault="00165E82" w:rsidP="00165E82">
      <w:pPr>
        <w:jc w:val="center"/>
        <w:rPr>
          <w:rFonts w:eastAsiaTheme="minorEastAsia"/>
          <w:lang w:eastAsia="zh-TW"/>
        </w:rPr>
      </w:pPr>
      <w:r w:rsidRPr="00EB542E">
        <w:rPr>
          <w:b/>
        </w:rPr>
        <w:t xml:space="preserve">Figure </w:t>
      </w:r>
      <w:r w:rsidR="003D67E3">
        <w:rPr>
          <w:b/>
        </w:rPr>
        <w:t>2</w:t>
      </w:r>
      <w:r w:rsidRPr="00EB542E">
        <w:rPr>
          <w:b/>
        </w:rPr>
        <w:t>.</w:t>
      </w:r>
      <w:r>
        <w:t xml:space="preserve"> </w:t>
      </w:r>
      <w:r w:rsidR="003D67E3">
        <w:t>Measurement time for received random sequence under TDL-C 300 ns channel.</w:t>
      </w:r>
    </w:p>
    <w:p w14:paraId="546E91F4" w14:textId="77777777" w:rsidR="006E51C6" w:rsidRDefault="006E51C6" w:rsidP="006E51C6">
      <w:pPr>
        <w:overflowPunct/>
        <w:autoSpaceDE/>
        <w:autoSpaceDN/>
        <w:adjustRightInd/>
        <w:spacing w:before="120" w:after="120"/>
        <w:jc w:val="both"/>
        <w:textAlignment w:val="auto"/>
        <w:rPr>
          <w:rFonts w:eastAsiaTheme="minorEastAsia"/>
          <w:b/>
          <w:lang w:eastAsia="zh-TW"/>
        </w:rPr>
      </w:pPr>
    </w:p>
    <w:p w14:paraId="5C869BE8" w14:textId="77777777" w:rsidR="00D55A10" w:rsidRDefault="00D55A10" w:rsidP="00D55A10">
      <w:pPr>
        <w:pStyle w:val="Heading1"/>
        <w:rPr>
          <w:rFonts w:eastAsia="PMingLiU"/>
          <w:lang w:eastAsia="zh-TW"/>
        </w:rPr>
      </w:pPr>
      <w:r>
        <w:rPr>
          <w:rFonts w:eastAsia="PMingLiU"/>
          <w:lang w:eastAsia="zh-TW"/>
        </w:rPr>
        <w:lastRenderedPageBreak/>
        <w:t>Multiplexing of PSCCH and PSSCH</w:t>
      </w:r>
    </w:p>
    <w:p w14:paraId="7CF6D5A5" w14:textId="422644BD" w:rsidR="00BC2BFB" w:rsidRDefault="00A50ECC" w:rsidP="00BC2BFB">
      <w:pPr>
        <w:jc w:val="both"/>
        <w:rPr>
          <w:rFonts w:eastAsiaTheme="minorEastAsia"/>
          <w:lang w:eastAsia="zh-TW"/>
        </w:rPr>
      </w:pPr>
      <w:r>
        <w:rPr>
          <w:rFonts w:eastAsiaTheme="minorEastAsia"/>
          <w:lang w:eastAsia="zh-TW"/>
        </w:rPr>
        <w:t>In order to reduce the SCI size</w:t>
      </w:r>
      <w:r w:rsidR="00182475">
        <w:rPr>
          <w:rFonts w:eastAsiaTheme="minorEastAsia"/>
          <w:lang w:eastAsia="zh-TW"/>
        </w:rPr>
        <w:t xml:space="preserve">, we propose that the starting frequency position of PSSCH can be directly </w:t>
      </w:r>
      <w:r w:rsidR="00454D93">
        <w:rPr>
          <w:rFonts w:eastAsiaTheme="minorEastAsia"/>
          <w:lang w:eastAsia="zh-TW"/>
        </w:rPr>
        <w:t>derived</w:t>
      </w:r>
      <w:r>
        <w:rPr>
          <w:rFonts w:eastAsiaTheme="minorEastAsia"/>
          <w:lang w:eastAsia="zh-TW"/>
        </w:rPr>
        <w:t xml:space="preserve"> from the starting frequency position of PSCCH</w:t>
      </w:r>
      <w:r w:rsidR="00182475">
        <w:rPr>
          <w:rFonts w:eastAsiaTheme="minorEastAsia"/>
          <w:lang w:eastAsia="zh-TW"/>
        </w:rPr>
        <w:t xml:space="preserve">. </w:t>
      </w:r>
      <w:r w:rsidR="003E7D9B">
        <w:rPr>
          <w:rFonts w:eastAsiaTheme="minorEastAsia"/>
          <w:lang w:eastAsia="zh-TW"/>
        </w:rPr>
        <w:t>Furthermore, as depicted in Fig</w:t>
      </w:r>
      <w:r w:rsidR="007436F7">
        <w:rPr>
          <w:rFonts w:eastAsiaTheme="minorEastAsia"/>
          <w:lang w:eastAsia="zh-TW"/>
        </w:rPr>
        <w:t>.</w:t>
      </w:r>
      <w:r w:rsidR="003E7D9B">
        <w:rPr>
          <w:rFonts w:eastAsiaTheme="minorEastAsia"/>
          <w:lang w:eastAsia="zh-TW"/>
        </w:rPr>
        <w:t xml:space="preserve"> </w:t>
      </w:r>
      <w:r w:rsidR="007436F7">
        <w:rPr>
          <w:rFonts w:eastAsiaTheme="minorEastAsia"/>
          <w:lang w:eastAsia="zh-TW"/>
        </w:rPr>
        <w:t>3</w:t>
      </w:r>
      <w:r w:rsidR="00257125">
        <w:rPr>
          <w:rFonts w:eastAsiaTheme="minorEastAsia"/>
          <w:lang w:eastAsia="zh-TW"/>
        </w:rPr>
        <w:t>, a</w:t>
      </w:r>
      <w:r>
        <w:rPr>
          <w:rFonts w:eastAsiaTheme="minorEastAsia"/>
          <w:lang w:eastAsia="zh-TW"/>
        </w:rPr>
        <w:t xml:space="preserve"> </w:t>
      </w:r>
      <w:r w:rsidR="00CE1E2E">
        <w:rPr>
          <w:rFonts w:eastAsiaTheme="minorEastAsia"/>
          <w:lang w:eastAsia="zh-TW"/>
        </w:rPr>
        <w:t>margin</w:t>
      </w:r>
      <w:r w:rsidR="00A36115">
        <w:rPr>
          <w:rFonts w:eastAsiaTheme="minorEastAsia"/>
          <w:lang w:eastAsia="zh-TW"/>
        </w:rPr>
        <w:t xml:space="preserve"> in subchannel/RB</w:t>
      </w:r>
      <w:r>
        <w:rPr>
          <w:rFonts w:eastAsiaTheme="minorEastAsia"/>
          <w:lang w:eastAsia="zh-TW"/>
        </w:rPr>
        <w:t xml:space="preserve"> can be introduced to protect PSCCH from in-band emission</w:t>
      </w:r>
      <w:r w:rsidR="00CE1E2E">
        <w:rPr>
          <w:rFonts w:eastAsiaTheme="minorEastAsia"/>
          <w:lang w:eastAsia="zh-TW"/>
        </w:rPr>
        <w:t xml:space="preserve">, which becomes non-negligible if the RBs of </w:t>
      </w:r>
      <w:r w:rsidR="00257125">
        <w:rPr>
          <w:rFonts w:eastAsiaTheme="minorEastAsia"/>
          <w:lang w:eastAsia="zh-TW"/>
        </w:rPr>
        <w:t xml:space="preserve">a </w:t>
      </w:r>
      <w:r w:rsidR="00CE1E2E">
        <w:rPr>
          <w:rFonts w:eastAsiaTheme="minorEastAsia"/>
          <w:lang w:eastAsia="zh-TW"/>
        </w:rPr>
        <w:t xml:space="preserve">distant UE are interfered by near UEs. </w:t>
      </w:r>
    </w:p>
    <w:p w14:paraId="246F0378" w14:textId="4D0F4835" w:rsidR="00957DA4" w:rsidRDefault="00182475" w:rsidP="00A36115">
      <w:pPr>
        <w:jc w:val="both"/>
        <w:rPr>
          <w:color w:val="000000" w:themeColor="text1"/>
        </w:rPr>
      </w:pPr>
      <w:r w:rsidRPr="007515F1">
        <w:rPr>
          <w:b/>
          <w:color w:val="000000" w:themeColor="text1"/>
        </w:rPr>
        <w:t>Proposal</w:t>
      </w:r>
      <w:r>
        <w:rPr>
          <w:b/>
          <w:color w:val="000000" w:themeColor="text1"/>
        </w:rPr>
        <w:t xml:space="preserve"> </w:t>
      </w:r>
      <w:r w:rsidR="00454D93">
        <w:rPr>
          <w:b/>
          <w:color w:val="000000" w:themeColor="text1"/>
        </w:rPr>
        <w:t>4</w:t>
      </w:r>
      <w:r w:rsidRPr="007515F1">
        <w:rPr>
          <w:b/>
          <w:color w:val="000000" w:themeColor="text1"/>
        </w:rPr>
        <w:t>:</w:t>
      </w:r>
      <w:r>
        <w:rPr>
          <w:b/>
          <w:color w:val="000000" w:themeColor="text1"/>
        </w:rPr>
        <w:t xml:space="preserve"> </w:t>
      </w:r>
      <w:r>
        <w:rPr>
          <w:color w:val="000000" w:themeColor="text1"/>
        </w:rPr>
        <w:t>The sta</w:t>
      </w:r>
      <w:r w:rsidR="002601CD">
        <w:rPr>
          <w:color w:val="000000" w:themeColor="text1"/>
        </w:rPr>
        <w:t>r</w:t>
      </w:r>
      <w:r>
        <w:rPr>
          <w:color w:val="000000" w:themeColor="text1"/>
        </w:rPr>
        <w:t xml:space="preserve">ting frequency position of PSSCH </w:t>
      </w:r>
      <w:r w:rsidR="00A50ECC">
        <w:rPr>
          <w:color w:val="000000" w:themeColor="text1"/>
        </w:rPr>
        <w:t xml:space="preserve">can be directly </w:t>
      </w:r>
      <w:r w:rsidR="00454D93">
        <w:rPr>
          <w:color w:val="000000" w:themeColor="text1"/>
        </w:rPr>
        <w:t>derived</w:t>
      </w:r>
      <w:r w:rsidR="00A50ECC">
        <w:rPr>
          <w:color w:val="000000" w:themeColor="text1"/>
        </w:rPr>
        <w:t xml:space="preserve"> from</w:t>
      </w:r>
      <w:r>
        <w:rPr>
          <w:color w:val="000000" w:themeColor="text1"/>
        </w:rPr>
        <w:t xml:space="preserve"> the starting frequency position of PSCCH.</w:t>
      </w:r>
    </w:p>
    <w:p w14:paraId="51E4D50E" w14:textId="0B4ED5B8" w:rsidR="00957DA4" w:rsidRDefault="00A36115" w:rsidP="00065AD0">
      <w:pPr>
        <w:jc w:val="both"/>
        <w:rPr>
          <w:color w:val="000000" w:themeColor="text1"/>
        </w:rPr>
      </w:pPr>
      <w:r w:rsidRPr="00A36115">
        <w:rPr>
          <w:b/>
          <w:color w:val="000000" w:themeColor="text1"/>
        </w:rPr>
        <w:t xml:space="preserve">Proposal </w:t>
      </w:r>
      <w:r w:rsidR="00454D93">
        <w:rPr>
          <w:b/>
          <w:color w:val="000000" w:themeColor="text1"/>
        </w:rPr>
        <w:t>5</w:t>
      </w:r>
      <w:r w:rsidRPr="00A36115">
        <w:rPr>
          <w:b/>
          <w:color w:val="000000" w:themeColor="text1"/>
        </w:rPr>
        <w:t>:</w:t>
      </w:r>
      <w:r>
        <w:rPr>
          <w:color w:val="000000" w:themeColor="text1"/>
        </w:rPr>
        <w:t xml:space="preserve"> </w:t>
      </w:r>
      <w:r w:rsidR="0020579F">
        <w:rPr>
          <w:color w:val="000000" w:themeColor="text1"/>
        </w:rPr>
        <w:t xml:space="preserve">A </w:t>
      </w:r>
      <w:r w:rsidR="00CE1E2E">
        <w:rPr>
          <w:color w:val="000000" w:themeColor="text1"/>
        </w:rPr>
        <w:t>margin</w:t>
      </w:r>
      <w:r w:rsidR="00A50ECC">
        <w:rPr>
          <w:color w:val="000000" w:themeColor="text1"/>
        </w:rPr>
        <w:t xml:space="preserve"> </w:t>
      </w:r>
      <w:r>
        <w:rPr>
          <w:rFonts w:eastAsiaTheme="minorEastAsia"/>
          <w:lang w:eastAsia="zh-TW"/>
        </w:rPr>
        <w:t xml:space="preserve">in subchannel/RB </w:t>
      </w:r>
      <w:r w:rsidR="00A50ECC">
        <w:rPr>
          <w:color w:val="000000" w:themeColor="text1"/>
        </w:rPr>
        <w:t>to reduce the effect of in-band emission on PSCCH</w:t>
      </w:r>
      <w:r w:rsidR="0020579F">
        <w:rPr>
          <w:color w:val="000000" w:themeColor="text1"/>
        </w:rPr>
        <w:t xml:space="preserve"> can be FFS</w:t>
      </w:r>
      <w:r w:rsidR="00A50ECC">
        <w:rPr>
          <w:color w:val="000000" w:themeColor="text1"/>
        </w:rPr>
        <w:t>.</w:t>
      </w:r>
    </w:p>
    <w:p w14:paraId="52CE5858" w14:textId="4095CE9A" w:rsidR="00BC5980" w:rsidRDefault="00454D93" w:rsidP="00BC5980">
      <w:pPr>
        <w:jc w:val="center"/>
      </w:pPr>
      <w:r>
        <w:object w:dxaOrig="8820" w:dyaOrig="5145" w14:anchorId="02C4E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5pt;height:152.9pt" o:ole="">
            <v:imagedata r:id="rId16" o:title=""/>
          </v:shape>
          <o:OLEObject Type="Embed" ProgID="Visio.Drawing.15" ShapeID="_x0000_i1025" DrawAspect="Content" ObjectID="_1612014182" r:id="rId17"/>
        </w:object>
      </w:r>
    </w:p>
    <w:p w14:paraId="51201523" w14:textId="08D1887D" w:rsidR="00BC5980" w:rsidRDefault="00BC5980" w:rsidP="00BC5980">
      <w:pPr>
        <w:jc w:val="center"/>
      </w:pPr>
      <w:r w:rsidRPr="00BC5980">
        <w:rPr>
          <w:b/>
        </w:rPr>
        <w:t xml:space="preserve">Figure </w:t>
      </w:r>
      <w:r w:rsidR="001B61EA">
        <w:rPr>
          <w:b/>
        </w:rPr>
        <w:t>3</w:t>
      </w:r>
      <w:r w:rsidRPr="00BC5980">
        <w:rPr>
          <w:b/>
        </w:rPr>
        <w:t>.</w:t>
      </w:r>
      <w:r>
        <w:t xml:space="preserve"> Margin for PSCCH to tackle in-band emission.</w:t>
      </w:r>
    </w:p>
    <w:p w14:paraId="52441BC6" w14:textId="7D1F71B9" w:rsidR="00454D93" w:rsidRDefault="00454D93" w:rsidP="00454D93">
      <w:pPr>
        <w:jc w:val="both"/>
        <w:rPr>
          <w:color w:val="000000" w:themeColor="text1"/>
        </w:rPr>
      </w:pPr>
      <w:r>
        <w:rPr>
          <w:rFonts w:eastAsiaTheme="minorEastAsia"/>
          <w:lang w:eastAsia="zh-TW"/>
        </w:rPr>
        <w:t>Finally,</w:t>
      </w:r>
      <w:r>
        <w:rPr>
          <w:color w:val="000000" w:themeColor="text1"/>
        </w:rPr>
        <w:t xml:space="preserve"> we discuss cross-slot scheduling. Cross-slot scheduling can be used for aperiodic traffic where a scheduling grant (SG) carried in PSCCH is sent for resource reservation or preemption with the associated PSSCH in another slot. Now the SG channel occupies a time-frequency resource alone without the associated PSSCH in the same slot. Fig. 3 presents several design options. Option 2 uses all available symbols in a slot, whereas Options 1A, 1B, and 3 use either the first few symbols or the last few symbols. Options 1B and 3 assume that the SG channel and other UEs’ PSSCHs can overlap in frequency within a slot. </w:t>
      </w:r>
    </w:p>
    <w:p w14:paraId="19EA5572" w14:textId="7244C675" w:rsidR="00454D93" w:rsidRDefault="00454D93" w:rsidP="00454D93">
      <w:pPr>
        <w:rPr>
          <w:rFonts w:eastAsiaTheme="minorEastAsia"/>
          <w:lang w:eastAsia="zh-TW"/>
        </w:rPr>
      </w:pPr>
      <w:r w:rsidRPr="009D049C">
        <w:rPr>
          <w:rFonts w:eastAsiaTheme="minorEastAsia"/>
          <w:b/>
          <w:lang w:eastAsia="zh-TW"/>
        </w:rPr>
        <w:t xml:space="preserve">Proposal </w:t>
      </w:r>
      <w:r>
        <w:rPr>
          <w:rFonts w:eastAsiaTheme="minorEastAsia"/>
          <w:b/>
          <w:lang w:eastAsia="zh-TW"/>
        </w:rPr>
        <w:t>6</w:t>
      </w:r>
      <w:r w:rsidRPr="009D049C">
        <w:rPr>
          <w:rFonts w:eastAsiaTheme="minorEastAsia"/>
          <w:b/>
          <w:lang w:eastAsia="zh-TW"/>
        </w:rPr>
        <w:t>:</w:t>
      </w:r>
      <w:r>
        <w:rPr>
          <w:rFonts w:eastAsiaTheme="minorEastAsia"/>
          <w:lang w:eastAsia="zh-TW"/>
        </w:rPr>
        <w:t xml:space="preserve"> Support resource allocation for the scheduling grant in cross-slot scheduling.</w:t>
      </w:r>
    </w:p>
    <w:p w14:paraId="04B4C450" w14:textId="1FC317E7" w:rsidR="00670F1D" w:rsidRDefault="00454D93" w:rsidP="00670F1D">
      <w:pPr>
        <w:jc w:val="center"/>
      </w:pPr>
      <w:r>
        <w:object w:dxaOrig="14491" w:dyaOrig="7410" w14:anchorId="56839382">
          <v:shape id="_x0000_i1026" type="#_x0000_t75" style="width:350.2pt;height:181.4pt" o:ole="">
            <v:imagedata r:id="rId18" o:title=""/>
          </v:shape>
          <o:OLEObject Type="Embed" ProgID="Visio.Drawing.15" ShapeID="_x0000_i1026" DrawAspect="Content" ObjectID="_1612014183" r:id="rId19"/>
        </w:object>
      </w:r>
    </w:p>
    <w:p w14:paraId="25DBE18B" w14:textId="696DD695" w:rsidR="00670F1D" w:rsidRDefault="00670F1D" w:rsidP="00670F1D">
      <w:pPr>
        <w:jc w:val="center"/>
        <w:rPr>
          <w:color w:val="000000" w:themeColor="text1"/>
        </w:rPr>
      </w:pPr>
      <w:r w:rsidRPr="003E7D9B">
        <w:rPr>
          <w:b/>
        </w:rPr>
        <w:t xml:space="preserve">Figure </w:t>
      </w:r>
      <w:r w:rsidR="001B61EA">
        <w:rPr>
          <w:b/>
        </w:rPr>
        <w:t>4</w:t>
      </w:r>
      <w:r w:rsidRPr="003E7D9B">
        <w:rPr>
          <w:b/>
        </w:rPr>
        <w:t>.</w:t>
      </w:r>
      <w:r>
        <w:t xml:space="preserve"> Resource allocation of </w:t>
      </w:r>
      <w:r w:rsidR="00454D93">
        <w:t>scheduling grant</w:t>
      </w:r>
      <w:r>
        <w:t xml:space="preserve"> in cross-slot scheduling.</w:t>
      </w:r>
    </w:p>
    <w:p w14:paraId="60932AA0" w14:textId="63331537" w:rsidR="00E374BD" w:rsidRDefault="00E374BD" w:rsidP="00E374BD">
      <w:pPr>
        <w:pStyle w:val="Heading1"/>
        <w:rPr>
          <w:rFonts w:eastAsia="PMingLiU"/>
          <w:lang w:eastAsia="zh-TW"/>
        </w:rPr>
      </w:pPr>
      <w:r>
        <w:rPr>
          <w:rFonts w:eastAsia="PMingLiU"/>
          <w:lang w:eastAsia="zh-TW"/>
        </w:rPr>
        <w:lastRenderedPageBreak/>
        <w:t>Design of PSCCH and SCI</w:t>
      </w:r>
      <w:r w:rsidR="00FA5A24">
        <w:rPr>
          <w:rFonts w:eastAsia="PMingLiU"/>
          <w:lang w:eastAsia="zh-TW"/>
        </w:rPr>
        <w:t xml:space="preserve"> (2-stage SCI)</w:t>
      </w:r>
    </w:p>
    <w:p w14:paraId="08D723AE" w14:textId="77777777" w:rsidR="00E374BD" w:rsidRDefault="00E374BD" w:rsidP="00E374BD">
      <w:pPr>
        <w:jc w:val="both"/>
        <w:rPr>
          <w:rFonts w:eastAsiaTheme="minorEastAsia"/>
          <w:lang w:eastAsia="zh-TW"/>
        </w:rPr>
      </w:pPr>
      <w:r>
        <w:rPr>
          <w:rFonts w:eastAsiaTheme="minorEastAsia"/>
          <w:lang w:eastAsia="zh-TW"/>
        </w:rPr>
        <w:t>Since unicast, groupcast, and broadcast have very different characteristics, content of SCI should be tailored for each traffic type. All traffic types can occur simultaneously as a time, so an indicator of SCI format should be introduced to NR V2X.</w:t>
      </w:r>
    </w:p>
    <w:p w14:paraId="40807EBC" w14:textId="358B9047" w:rsidR="00E374BD" w:rsidRDefault="001042A3" w:rsidP="00E374BD">
      <w:pPr>
        <w:jc w:val="both"/>
        <w:rPr>
          <w:rFonts w:eastAsiaTheme="minorEastAsia"/>
          <w:lang w:eastAsia="zh-TW"/>
        </w:rPr>
      </w:pPr>
      <w:r>
        <w:rPr>
          <w:rFonts w:eastAsiaTheme="minorEastAsia"/>
          <w:b/>
          <w:lang w:eastAsia="zh-TW"/>
        </w:rPr>
        <w:t xml:space="preserve">Proposal </w:t>
      </w:r>
      <w:r w:rsidR="00454D93">
        <w:rPr>
          <w:rFonts w:eastAsiaTheme="minorEastAsia"/>
          <w:b/>
          <w:lang w:eastAsia="zh-TW"/>
        </w:rPr>
        <w:t>7</w:t>
      </w:r>
      <w:r w:rsidR="00E374BD" w:rsidRPr="00D31370">
        <w:rPr>
          <w:rFonts w:eastAsiaTheme="minorEastAsia"/>
          <w:b/>
          <w:lang w:eastAsia="zh-TW"/>
        </w:rPr>
        <w:t>:</w:t>
      </w:r>
      <w:r w:rsidR="00E374BD">
        <w:rPr>
          <w:rFonts w:eastAsiaTheme="minorEastAsia"/>
          <w:lang w:eastAsia="zh-TW"/>
        </w:rPr>
        <w:t xml:space="preserve"> NR V2X should support multiple SCI formats. An SCI’s format should be self-indicated through one of its bit fields.</w:t>
      </w:r>
    </w:p>
    <w:p w14:paraId="1C8AD8CD" w14:textId="0A371EE8" w:rsidR="00E374BD" w:rsidRDefault="00E374BD" w:rsidP="00E374BD">
      <w:pPr>
        <w:jc w:val="both"/>
        <w:rPr>
          <w:rFonts w:eastAsiaTheme="minorEastAsia"/>
          <w:lang w:eastAsia="zh-TW"/>
        </w:rPr>
      </w:pPr>
      <w:r>
        <w:rPr>
          <w:rFonts w:eastAsiaTheme="minorEastAsia"/>
          <w:lang w:eastAsia="zh-TW"/>
        </w:rPr>
        <w:t xml:space="preserve">The physical layer of LTE V2X only supports broadcast and the destinations cannot be identified in the physical layer. Since NR V2X </w:t>
      </w:r>
      <w:r w:rsidR="009341F4">
        <w:rPr>
          <w:rFonts w:eastAsiaTheme="minorEastAsia"/>
          <w:lang w:eastAsia="zh-TW"/>
        </w:rPr>
        <w:t xml:space="preserve">would </w:t>
      </w:r>
      <w:r>
        <w:rPr>
          <w:rFonts w:eastAsiaTheme="minorEastAsia"/>
          <w:lang w:eastAsia="zh-TW"/>
        </w:rPr>
        <w:t>support unicast and groupcast in the physical layer, it is desirable that only the intended UEs decode PSSCH. The unintended UEs can power down for the rest of TTI. Such requirement can be fulfilled by conveying destination ID in SCI</w:t>
      </w:r>
      <w:r w:rsidR="005E6794">
        <w:rPr>
          <w:rFonts w:eastAsiaTheme="minorEastAsia"/>
          <w:lang w:eastAsia="zh-TW"/>
        </w:rPr>
        <w:t>.</w:t>
      </w:r>
    </w:p>
    <w:p w14:paraId="15ABF689" w14:textId="77777777" w:rsidR="00E374BD" w:rsidRDefault="00E374BD" w:rsidP="00E374BD">
      <w:pPr>
        <w:jc w:val="both"/>
        <w:rPr>
          <w:rFonts w:eastAsiaTheme="minorEastAsia"/>
          <w:lang w:eastAsia="zh-TW"/>
        </w:rPr>
      </w:pPr>
      <w:r>
        <w:rPr>
          <w:rFonts w:eastAsiaTheme="minorEastAsia"/>
          <w:lang w:eastAsia="zh-TW"/>
        </w:rPr>
        <w:t>Conveying destination ID in SCI is straightforward but increases control overhead. By contrast, UE-specific RNTI (for unicast) and group RNTI (for groupcast) can be RRC configured and do not occupy control resource. However, CRC scrambling by RNTI has the issue that other UEs cannot decode PSCCH and thus has no knowledge about the resource allocation of PSSCH. For autonomous resource selection, which will be supported in NR V2X, it is important to learn the resource locations occupied by other UEs.</w:t>
      </w:r>
    </w:p>
    <w:p w14:paraId="011D92E1" w14:textId="403B68D6" w:rsidR="00E374BD" w:rsidRDefault="00E374BD" w:rsidP="00E374BD">
      <w:pPr>
        <w:jc w:val="both"/>
        <w:rPr>
          <w:rFonts w:eastAsiaTheme="minorEastAsia"/>
          <w:lang w:eastAsia="zh-TW"/>
        </w:rPr>
      </w:pPr>
      <w:r>
        <w:rPr>
          <w:rFonts w:eastAsiaTheme="minorEastAsia"/>
          <w:lang w:eastAsia="zh-TW"/>
        </w:rPr>
        <w:t>To resolve the drawbacks of the mentioned two solutions, we propose two-stage SCI: SCI is split into two parts, where SCI part 1</w:t>
      </w:r>
      <w:r w:rsidR="005E6794">
        <w:rPr>
          <w:rFonts w:eastAsiaTheme="minorEastAsia"/>
          <w:lang w:eastAsia="zh-TW"/>
        </w:rPr>
        <w:t xml:space="preserve"> (1</w:t>
      </w:r>
      <w:r w:rsidR="005E6794" w:rsidRPr="005E6794">
        <w:rPr>
          <w:rFonts w:eastAsiaTheme="minorEastAsia"/>
          <w:vertAlign w:val="superscript"/>
          <w:lang w:eastAsia="zh-TW"/>
        </w:rPr>
        <w:t>st</w:t>
      </w:r>
      <w:r w:rsidR="005E6794">
        <w:rPr>
          <w:rFonts w:eastAsiaTheme="minorEastAsia"/>
          <w:lang w:eastAsia="zh-TW"/>
        </w:rPr>
        <w:t xml:space="preserve"> SCI) may include</w:t>
      </w:r>
      <w:r>
        <w:rPr>
          <w:rFonts w:eastAsiaTheme="minorEastAsia"/>
          <w:lang w:eastAsia="zh-TW"/>
        </w:rPr>
        <w:t xml:space="preserve"> the location of time-frequency resource used by PSSCH</w:t>
      </w:r>
      <w:r w:rsidR="00F85374">
        <w:rPr>
          <w:rFonts w:eastAsiaTheme="minorEastAsia"/>
          <w:lang w:eastAsia="zh-TW"/>
        </w:rPr>
        <w:t>, resource reservation, priority</w:t>
      </w:r>
      <w:r w:rsidR="005E6794">
        <w:rPr>
          <w:rFonts w:eastAsiaTheme="minorEastAsia"/>
          <w:lang w:eastAsia="zh-TW"/>
        </w:rPr>
        <w:t xml:space="preserve">, destination UE/group ID and </w:t>
      </w:r>
      <w:r>
        <w:rPr>
          <w:rFonts w:eastAsiaTheme="minorEastAsia"/>
          <w:lang w:eastAsia="zh-TW"/>
        </w:rPr>
        <w:t xml:space="preserve">SCI part 2 </w:t>
      </w:r>
      <w:r w:rsidR="005E6794">
        <w:rPr>
          <w:rFonts w:eastAsiaTheme="minorEastAsia"/>
          <w:lang w:eastAsia="zh-TW"/>
        </w:rPr>
        <w:t>(2</w:t>
      </w:r>
      <w:r w:rsidR="005E6794" w:rsidRPr="005E6794">
        <w:rPr>
          <w:rFonts w:eastAsiaTheme="minorEastAsia"/>
          <w:vertAlign w:val="superscript"/>
          <w:lang w:eastAsia="zh-TW"/>
        </w:rPr>
        <w:t>nd</w:t>
      </w:r>
      <w:r w:rsidR="005E6794">
        <w:rPr>
          <w:rFonts w:eastAsiaTheme="minorEastAsia"/>
          <w:lang w:eastAsia="zh-TW"/>
        </w:rPr>
        <w:t xml:space="preserve"> SCI) </w:t>
      </w:r>
      <w:r>
        <w:rPr>
          <w:rFonts w:eastAsiaTheme="minorEastAsia"/>
          <w:lang w:eastAsia="zh-TW"/>
        </w:rPr>
        <w:t xml:space="preserve">contains the rest of SCI. </w:t>
      </w:r>
      <w:r w:rsidR="005E6794">
        <w:rPr>
          <w:rFonts w:eastAsiaTheme="minorEastAsia"/>
          <w:lang w:eastAsia="zh-TW"/>
        </w:rPr>
        <w:t>the 1</w:t>
      </w:r>
      <w:r w:rsidR="005E6794" w:rsidRPr="005E6794">
        <w:rPr>
          <w:rFonts w:eastAsiaTheme="minorEastAsia"/>
          <w:vertAlign w:val="superscript"/>
          <w:lang w:eastAsia="zh-TW"/>
        </w:rPr>
        <w:t>st</w:t>
      </w:r>
      <w:r w:rsidR="005E6794">
        <w:rPr>
          <w:rFonts w:eastAsiaTheme="minorEastAsia"/>
          <w:lang w:eastAsia="zh-TW"/>
        </w:rPr>
        <w:t xml:space="preserve"> </w:t>
      </w:r>
      <w:r>
        <w:rPr>
          <w:rFonts w:eastAsiaTheme="minorEastAsia"/>
          <w:lang w:eastAsia="zh-TW"/>
        </w:rPr>
        <w:t xml:space="preserve">SCI and </w:t>
      </w:r>
      <w:r w:rsidR="005E6794">
        <w:rPr>
          <w:rFonts w:eastAsiaTheme="minorEastAsia"/>
          <w:lang w:eastAsia="zh-TW"/>
        </w:rPr>
        <w:t>then 2</w:t>
      </w:r>
      <w:r w:rsidR="005E6794" w:rsidRPr="005E6794">
        <w:rPr>
          <w:rFonts w:eastAsiaTheme="minorEastAsia"/>
          <w:vertAlign w:val="superscript"/>
          <w:lang w:eastAsia="zh-TW"/>
        </w:rPr>
        <w:t>nd</w:t>
      </w:r>
      <w:r w:rsidR="005E6794">
        <w:rPr>
          <w:rFonts w:eastAsiaTheme="minorEastAsia"/>
          <w:lang w:eastAsia="zh-TW"/>
        </w:rPr>
        <w:t xml:space="preserve"> SCI</w:t>
      </w:r>
      <w:r>
        <w:rPr>
          <w:rFonts w:eastAsiaTheme="minorEastAsia"/>
          <w:lang w:eastAsia="zh-TW"/>
        </w:rPr>
        <w:t xml:space="preserve"> are encoded separately. No CRC scrambling is performed on</w:t>
      </w:r>
      <w:r w:rsidR="005E6794">
        <w:rPr>
          <w:rFonts w:eastAsiaTheme="minorEastAsia"/>
          <w:lang w:eastAsia="zh-TW"/>
        </w:rPr>
        <w:t xml:space="preserve"> the 1</w:t>
      </w:r>
      <w:r w:rsidR="005E6794" w:rsidRPr="005E6794">
        <w:rPr>
          <w:rFonts w:eastAsiaTheme="minorEastAsia"/>
          <w:vertAlign w:val="superscript"/>
          <w:lang w:eastAsia="zh-TW"/>
        </w:rPr>
        <w:t>st</w:t>
      </w:r>
      <w:r w:rsidR="005E6794">
        <w:rPr>
          <w:rFonts w:eastAsiaTheme="minorEastAsia"/>
          <w:lang w:eastAsia="zh-TW"/>
        </w:rPr>
        <w:t xml:space="preserve"> SCI </w:t>
      </w:r>
      <w:r>
        <w:rPr>
          <w:rFonts w:eastAsiaTheme="minorEastAsia"/>
          <w:lang w:eastAsia="zh-TW"/>
        </w:rPr>
        <w:t xml:space="preserve">so that all UEs can decode </w:t>
      </w:r>
      <w:r w:rsidR="005E6794">
        <w:rPr>
          <w:rFonts w:eastAsiaTheme="minorEastAsia"/>
          <w:lang w:eastAsia="zh-TW"/>
        </w:rPr>
        <w:t>the 1</w:t>
      </w:r>
      <w:r w:rsidR="005E6794" w:rsidRPr="005E6794">
        <w:rPr>
          <w:rFonts w:eastAsiaTheme="minorEastAsia"/>
          <w:vertAlign w:val="superscript"/>
          <w:lang w:eastAsia="zh-TW"/>
        </w:rPr>
        <w:t>st</w:t>
      </w:r>
      <w:r w:rsidR="005E6794">
        <w:rPr>
          <w:rFonts w:eastAsiaTheme="minorEastAsia"/>
          <w:lang w:eastAsia="zh-TW"/>
        </w:rPr>
        <w:t xml:space="preserve"> SCI for sensing purpose. Besides, the destination ID included in 1</w:t>
      </w:r>
      <w:r w:rsidR="005E6794" w:rsidRPr="005E6794">
        <w:rPr>
          <w:rFonts w:eastAsiaTheme="minorEastAsia"/>
          <w:vertAlign w:val="superscript"/>
          <w:lang w:eastAsia="zh-TW"/>
        </w:rPr>
        <w:t>st</w:t>
      </w:r>
      <w:r w:rsidR="005E6794">
        <w:rPr>
          <w:rFonts w:eastAsiaTheme="minorEastAsia"/>
          <w:lang w:eastAsia="zh-TW"/>
        </w:rPr>
        <w:t xml:space="preserve"> SCI can indicate the intended receiver so that the unintended receivers can avoid 2</w:t>
      </w:r>
      <w:r w:rsidR="005E6794" w:rsidRPr="005E6794">
        <w:rPr>
          <w:rFonts w:eastAsiaTheme="minorEastAsia"/>
          <w:vertAlign w:val="superscript"/>
          <w:lang w:eastAsia="zh-TW"/>
        </w:rPr>
        <w:t>nd</w:t>
      </w:r>
      <w:r w:rsidR="005E6794">
        <w:rPr>
          <w:rFonts w:eastAsiaTheme="minorEastAsia"/>
          <w:lang w:eastAsia="zh-TW"/>
        </w:rPr>
        <w:t xml:space="preserve"> SCI decoding. The 2</w:t>
      </w:r>
      <w:r w:rsidR="005E6794" w:rsidRPr="005E6794">
        <w:rPr>
          <w:rFonts w:eastAsiaTheme="minorEastAsia"/>
          <w:vertAlign w:val="superscript"/>
          <w:lang w:eastAsia="zh-TW"/>
        </w:rPr>
        <w:t>nd</w:t>
      </w:r>
      <w:r w:rsidR="005E6794">
        <w:rPr>
          <w:rFonts w:eastAsiaTheme="minorEastAsia"/>
          <w:lang w:eastAsia="zh-TW"/>
        </w:rPr>
        <w:t xml:space="preserve"> SCI can be</w:t>
      </w:r>
      <w:r>
        <w:rPr>
          <w:rFonts w:eastAsiaTheme="minorEastAsia"/>
          <w:lang w:eastAsia="zh-TW"/>
        </w:rPr>
        <w:t xml:space="preserve"> CRC scrambled by </w:t>
      </w:r>
      <w:r w:rsidR="005E6794">
        <w:rPr>
          <w:rFonts w:eastAsiaTheme="minorEastAsia"/>
          <w:lang w:eastAsia="zh-TW"/>
        </w:rPr>
        <w:t xml:space="preserve">source UE/group ID (or </w:t>
      </w:r>
      <w:r>
        <w:rPr>
          <w:rFonts w:eastAsiaTheme="minorEastAsia"/>
          <w:lang w:eastAsia="zh-TW"/>
        </w:rPr>
        <w:t>UE-specific</w:t>
      </w:r>
      <w:r w:rsidR="005E6794">
        <w:rPr>
          <w:rFonts w:eastAsiaTheme="minorEastAsia"/>
          <w:lang w:eastAsia="zh-TW"/>
        </w:rPr>
        <w:t>/</w:t>
      </w:r>
      <w:r>
        <w:rPr>
          <w:rFonts w:eastAsiaTheme="minorEastAsia"/>
          <w:lang w:eastAsia="zh-TW"/>
        </w:rPr>
        <w:t>group RNTI</w:t>
      </w:r>
      <w:r w:rsidR="005E6794">
        <w:rPr>
          <w:rFonts w:eastAsiaTheme="minorEastAsia"/>
          <w:lang w:eastAsia="zh-TW"/>
        </w:rPr>
        <w:t>)</w:t>
      </w:r>
      <w:r>
        <w:rPr>
          <w:rFonts w:eastAsiaTheme="minorEastAsia"/>
          <w:lang w:eastAsia="zh-TW"/>
        </w:rPr>
        <w:t xml:space="preserve"> so that only the intended UEs can learn </w:t>
      </w:r>
      <w:r w:rsidR="005E6794">
        <w:rPr>
          <w:rFonts w:eastAsiaTheme="minorEastAsia"/>
          <w:lang w:eastAsia="zh-TW"/>
        </w:rPr>
        <w:t>the 2</w:t>
      </w:r>
      <w:r w:rsidR="005E6794" w:rsidRPr="005E6794">
        <w:rPr>
          <w:rFonts w:eastAsiaTheme="minorEastAsia"/>
          <w:vertAlign w:val="superscript"/>
          <w:lang w:eastAsia="zh-TW"/>
        </w:rPr>
        <w:t>nd</w:t>
      </w:r>
      <w:r w:rsidR="005E6794">
        <w:rPr>
          <w:rFonts w:eastAsiaTheme="minorEastAsia"/>
          <w:lang w:eastAsia="zh-TW"/>
        </w:rPr>
        <w:t xml:space="preserve"> SCI </w:t>
      </w:r>
      <w:r>
        <w:rPr>
          <w:rFonts w:eastAsiaTheme="minorEastAsia"/>
          <w:lang w:eastAsia="zh-TW"/>
        </w:rPr>
        <w:t xml:space="preserve">and further decode PSSCH. </w:t>
      </w:r>
      <w:r w:rsidR="005E6794">
        <w:rPr>
          <w:rFonts w:eastAsiaTheme="minorEastAsia"/>
          <w:lang w:eastAsia="zh-TW"/>
        </w:rPr>
        <w:t>The 1</w:t>
      </w:r>
      <w:r w:rsidR="005E6794" w:rsidRPr="005E6794">
        <w:rPr>
          <w:rFonts w:eastAsiaTheme="minorEastAsia"/>
          <w:vertAlign w:val="superscript"/>
          <w:lang w:eastAsia="zh-TW"/>
        </w:rPr>
        <w:t>st</w:t>
      </w:r>
      <w:r w:rsidR="005E6794">
        <w:rPr>
          <w:rFonts w:eastAsiaTheme="minorEastAsia"/>
          <w:lang w:eastAsia="zh-TW"/>
        </w:rPr>
        <w:t xml:space="preserve"> SCI</w:t>
      </w:r>
      <w:r>
        <w:rPr>
          <w:rFonts w:eastAsiaTheme="minorEastAsia"/>
          <w:lang w:eastAsia="zh-TW"/>
        </w:rPr>
        <w:t xml:space="preserve"> is carried by PSCCH and </w:t>
      </w:r>
      <w:r w:rsidR="005E6794">
        <w:rPr>
          <w:rFonts w:eastAsiaTheme="minorEastAsia"/>
          <w:lang w:eastAsia="zh-TW"/>
        </w:rPr>
        <w:t>the 2</w:t>
      </w:r>
      <w:r w:rsidR="005E6794" w:rsidRPr="005E6794">
        <w:rPr>
          <w:rFonts w:eastAsiaTheme="minorEastAsia"/>
          <w:vertAlign w:val="superscript"/>
          <w:lang w:eastAsia="zh-TW"/>
        </w:rPr>
        <w:t>nd</w:t>
      </w:r>
      <w:r w:rsidR="005E6794">
        <w:rPr>
          <w:rFonts w:eastAsiaTheme="minorEastAsia"/>
          <w:lang w:eastAsia="zh-TW"/>
        </w:rPr>
        <w:t xml:space="preserve"> SCI can be either </w:t>
      </w:r>
      <w:r>
        <w:rPr>
          <w:rFonts w:eastAsiaTheme="minorEastAsia"/>
          <w:lang w:eastAsia="zh-TW"/>
        </w:rPr>
        <w:t>piggybacked on PSSCH</w:t>
      </w:r>
      <w:r w:rsidR="005E6794">
        <w:rPr>
          <w:rFonts w:eastAsiaTheme="minorEastAsia"/>
          <w:lang w:eastAsia="zh-TW"/>
        </w:rPr>
        <w:t xml:space="preserve"> or carried in PSCCH</w:t>
      </w:r>
      <w:r>
        <w:rPr>
          <w:rFonts w:eastAsiaTheme="minorEastAsia"/>
          <w:lang w:eastAsia="zh-TW"/>
        </w:rPr>
        <w:t>.</w:t>
      </w:r>
      <w:r w:rsidR="00F85374" w:rsidRPr="00F85374">
        <w:rPr>
          <w:rFonts w:eastAsiaTheme="minorEastAsia"/>
          <w:lang w:eastAsia="zh-TW"/>
        </w:rPr>
        <w:t xml:space="preserve"> </w:t>
      </w:r>
    </w:p>
    <w:p w14:paraId="0D1DF5D5" w14:textId="114F2225" w:rsidR="005E6794" w:rsidRDefault="00C91C4B" w:rsidP="00E374BD">
      <w:pPr>
        <w:jc w:val="both"/>
        <w:rPr>
          <w:rFonts w:eastAsiaTheme="minorEastAsia"/>
          <w:lang w:eastAsia="zh-TW"/>
        </w:rPr>
      </w:pPr>
      <w:r>
        <w:rPr>
          <w:rFonts w:eastAsiaTheme="minorEastAsia"/>
          <w:lang w:eastAsia="zh-TW"/>
        </w:rPr>
        <w:t>One more</w:t>
      </w:r>
      <w:r w:rsidR="00454D93">
        <w:rPr>
          <w:rFonts w:eastAsiaTheme="minorEastAsia"/>
          <w:lang w:eastAsia="zh-TW"/>
        </w:rPr>
        <w:t xml:space="preserve"> benefit for 2-stage SCI against single SCI is the coverage enhancement due to the smaller SCI size. As shown in </w:t>
      </w:r>
      <w:r w:rsidR="00454D93" w:rsidRPr="00454D93">
        <w:rPr>
          <w:rFonts w:eastAsiaTheme="minorEastAsia"/>
          <w:b/>
          <w:lang w:eastAsia="zh-TW"/>
        </w:rPr>
        <w:t>Table 2</w:t>
      </w:r>
      <w:r w:rsidR="00454D93">
        <w:rPr>
          <w:rFonts w:eastAsiaTheme="minorEastAsia"/>
          <w:lang w:eastAsia="zh-TW"/>
        </w:rPr>
        <w:t>, the</w:t>
      </w:r>
      <w:r w:rsidR="005E6794">
        <w:rPr>
          <w:rFonts w:eastAsiaTheme="minorEastAsia"/>
          <w:lang w:eastAsia="zh-TW"/>
        </w:rPr>
        <w:t xml:space="preserve"> single SCI will require up to 104</w:t>
      </w:r>
      <w:r w:rsidR="00454D93">
        <w:rPr>
          <w:rFonts w:eastAsiaTheme="minorEastAsia"/>
          <w:lang w:eastAsia="zh-TW"/>
        </w:rPr>
        <w:t xml:space="preserve"> bits including </w:t>
      </w:r>
      <w:r w:rsidR="0061222F">
        <w:rPr>
          <w:rFonts w:eastAsiaTheme="minorEastAsia"/>
          <w:lang w:eastAsia="zh-TW"/>
        </w:rPr>
        <w:t>24</w:t>
      </w:r>
      <w:r w:rsidR="00454D93">
        <w:rPr>
          <w:rFonts w:eastAsiaTheme="minorEastAsia"/>
          <w:lang w:eastAsia="zh-TW"/>
        </w:rPr>
        <w:t xml:space="preserve"> bits of CRC</w:t>
      </w:r>
      <w:r w:rsidR="0061222F">
        <w:rPr>
          <w:rFonts w:eastAsiaTheme="minorEastAsia"/>
          <w:lang w:eastAsia="zh-TW"/>
        </w:rPr>
        <w:t xml:space="preserve">, </w:t>
      </w:r>
      <w:r w:rsidR="00454D93">
        <w:rPr>
          <w:rFonts w:eastAsiaTheme="minorEastAsia"/>
          <w:lang w:eastAsia="zh-TW"/>
        </w:rPr>
        <w:t xml:space="preserve">whereas the 2-stage SCI will require up to </w:t>
      </w:r>
      <w:r w:rsidR="005E6794">
        <w:rPr>
          <w:rFonts w:eastAsiaTheme="minorEastAsia"/>
          <w:lang w:eastAsia="zh-TW"/>
        </w:rPr>
        <w:t>60</w:t>
      </w:r>
      <w:r w:rsidR="00454D93">
        <w:rPr>
          <w:rFonts w:eastAsiaTheme="minorEastAsia"/>
          <w:lang w:eastAsia="zh-TW"/>
        </w:rPr>
        <w:t xml:space="preserve"> bits for the first SCI and 4</w:t>
      </w:r>
      <w:r w:rsidR="005E6794">
        <w:rPr>
          <w:rFonts w:eastAsiaTheme="minorEastAsia"/>
          <w:lang w:eastAsia="zh-TW"/>
        </w:rPr>
        <w:t>4</w:t>
      </w:r>
      <w:r w:rsidR="00454D93">
        <w:rPr>
          <w:rFonts w:eastAsiaTheme="minorEastAsia"/>
          <w:lang w:eastAsia="zh-TW"/>
        </w:rPr>
        <w:t xml:space="preserve"> bits for the 2</w:t>
      </w:r>
      <w:r w:rsidR="00454D93" w:rsidRPr="00454D93">
        <w:rPr>
          <w:rFonts w:eastAsiaTheme="minorEastAsia"/>
          <w:vertAlign w:val="superscript"/>
          <w:lang w:eastAsia="zh-TW"/>
        </w:rPr>
        <w:t>nd</w:t>
      </w:r>
      <w:r w:rsidR="00454D93">
        <w:rPr>
          <w:rFonts w:eastAsiaTheme="minorEastAsia"/>
          <w:lang w:eastAsia="zh-TW"/>
        </w:rPr>
        <w:t xml:space="preserve"> SCI</w:t>
      </w:r>
      <w:r w:rsidR="005E6794">
        <w:rPr>
          <w:rFonts w:eastAsiaTheme="minorEastAsia"/>
          <w:lang w:eastAsia="zh-TW"/>
        </w:rPr>
        <w:t xml:space="preserve"> including CRC bits</w:t>
      </w:r>
      <w:r w:rsidR="00454D93">
        <w:rPr>
          <w:rFonts w:eastAsiaTheme="minorEastAsia"/>
          <w:lang w:eastAsia="zh-TW"/>
        </w:rPr>
        <w:t>. In total,</w:t>
      </w:r>
      <w:r w:rsidR="0061222F">
        <w:rPr>
          <w:rFonts w:eastAsiaTheme="minorEastAsia"/>
          <w:lang w:eastAsia="zh-TW"/>
        </w:rPr>
        <w:t xml:space="preserve"> </w:t>
      </w:r>
      <w:r w:rsidR="005E6794">
        <w:rPr>
          <w:rFonts w:eastAsiaTheme="minorEastAsia"/>
          <w:lang w:eastAsia="zh-TW"/>
        </w:rPr>
        <w:t>there is no increase on the information bits for 2-stage SCI compared to single SCI because of saving from source ID carried implicitly by CRC scrambling in 2</w:t>
      </w:r>
      <w:r w:rsidR="005E6794" w:rsidRPr="005E6794">
        <w:rPr>
          <w:rFonts w:eastAsiaTheme="minorEastAsia"/>
          <w:vertAlign w:val="superscript"/>
          <w:lang w:eastAsia="zh-TW"/>
        </w:rPr>
        <w:t>nd</w:t>
      </w:r>
      <w:r w:rsidR="005E6794">
        <w:rPr>
          <w:rFonts w:eastAsiaTheme="minorEastAsia"/>
          <w:lang w:eastAsia="zh-TW"/>
        </w:rPr>
        <w:t xml:space="preserve"> SCI</w:t>
      </w:r>
      <w:r w:rsidR="0061222F">
        <w:rPr>
          <w:rFonts w:eastAsiaTheme="minorEastAsia"/>
          <w:lang w:eastAsia="zh-TW"/>
        </w:rPr>
        <w:t>.</w:t>
      </w:r>
      <w:r w:rsidR="00454D93">
        <w:rPr>
          <w:rFonts w:eastAsiaTheme="minorEastAsia"/>
          <w:lang w:eastAsia="zh-TW"/>
        </w:rPr>
        <w:t xml:space="preserve"> To be noted, in LTE V2X the </w:t>
      </w:r>
      <w:r w:rsidR="005E6794">
        <w:rPr>
          <w:rFonts w:eastAsiaTheme="minorEastAsia"/>
          <w:lang w:eastAsia="zh-TW"/>
        </w:rPr>
        <w:t>SCI format 1 with 48 bits is applied for LTE V2X which is much smaller than the estimated single SCI payload size. So the large payload size for the single SCI may cause the worse (coverage) performance compared to LTE V2X, which is not desirable.</w:t>
      </w:r>
    </w:p>
    <w:p w14:paraId="5DE6470C" w14:textId="16867550" w:rsidR="00454D93" w:rsidRPr="00454D93" w:rsidRDefault="00454D93" w:rsidP="00454D93">
      <w:pPr>
        <w:jc w:val="center"/>
        <w:rPr>
          <w:rFonts w:eastAsiaTheme="minorEastAsia"/>
          <w:lang w:eastAsia="zh-TW"/>
        </w:rPr>
      </w:pPr>
      <w:r w:rsidRPr="00337D74">
        <w:rPr>
          <w:rFonts w:eastAsiaTheme="minorEastAsia"/>
          <w:b/>
          <w:lang w:eastAsia="zh-TW"/>
        </w:rPr>
        <w:t xml:space="preserve">Table </w:t>
      </w:r>
      <w:r>
        <w:rPr>
          <w:rFonts w:eastAsiaTheme="minorEastAsia"/>
          <w:b/>
          <w:lang w:eastAsia="zh-TW"/>
        </w:rPr>
        <w:t>2</w:t>
      </w:r>
      <w:r w:rsidRPr="00337D74">
        <w:rPr>
          <w:rFonts w:eastAsiaTheme="minorEastAsia"/>
          <w:b/>
          <w:lang w:eastAsia="zh-TW"/>
        </w:rPr>
        <w:t>.</w:t>
      </w:r>
      <w:r>
        <w:rPr>
          <w:rFonts w:eastAsiaTheme="minorEastAsia"/>
          <w:lang w:eastAsia="zh-TW"/>
        </w:rPr>
        <w:t xml:space="preserve"> </w:t>
      </w:r>
      <w:r w:rsidR="005E6794">
        <w:rPr>
          <w:rFonts w:eastAsiaTheme="minorEastAsia"/>
          <w:lang w:eastAsia="zh-TW"/>
        </w:rPr>
        <w:t>O</w:t>
      </w:r>
      <w:r>
        <w:rPr>
          <w:rFonts w:eastAsiaTheme="minorEastAsia"/>
          <w:lang w:eastAsia="zh-TW"/>
        </w:rPr>
        <w:t xml:space="preserve">verhead for Single SCI vs. 2-Stage SCI </w:t>
      </w:r>
      <w:r w:rsidR="005E6794">
        <w:rPr>
          <w:rFonts w:eastAsiaTheme="minorEastAsia"/>
          <w:lang w:eastAsia="zh-TW"/>
        </w:rPr>
        <w:t>(example)</w:t>
      </w:r>
    </w:p>
    <w:tbl>
      <w:tblPr>
        <w:tblW w:w="7371" w:type="dxa"/>
        <w:jc w:val="center"/>
        <w:tblLook w:val="04A0" w:firstRow="1" w:lastRow="0" w:firstColumn="1" w:lastColumn="0" w:noHBand="0" w:noVBand="1"/>
      </w:tblPr>
      <w:tblGrid>
        <w:gridCol w:w="3146"/>
        <w:gridCol w:w="876"/>
        <w:gridCol w:w="236"/>
        <w:gridCol w:w="1128"/>
        <w:gridCol w:w="1985"/>
      </w:tblGrid>
      <w:tr w:rsidR="00454D93" w:rsidRPr="00454D93" w14:paraId="5040B497" w14:textId="77777777" w:rsidTr="00454D93">
        <w:trPr>
          <w:trHeight w:val="285"/>
          <w:jc w:val="center"/>
        </w:trPr>
        <w:tc>
          <w:tcPr>
            <w:tcW w:w="7371" w:type="dxa"/>
            <w:gridSpan w:val="5"/>
            <w:tcBorders>
              <w:top w:val="single" w:sz="8" w:space="0" w:color="auto"/>
              <w:left w:val="single" w:sz="8" w:space="0" w:color="auto"/>
              <w:bottom w:val="single" w:sz="8" w:space="0" w:color="auto"/>
              <w:right w:val="single" w:sz="8" w:space="0" w:color="000000"/>
            </w:tcBorders>
            <w:shd w:val="clear" w:color="000000" w:fill="E2EFDA"/>
            <w:noWrap/>
            <w:vAlign w:val="center"/>
            <w:hideMark/>
          </w:tcPr>
          <w:p w14:paraId="37FF17CC" w14:textId="77777777" w:rsidR="00454D93" w:rsidRPr="00454D93" w:rsidRDefault="00454D93" w:rsidP="00454D93">
            <w:pPr>
              <w:overflowPunct/>
              <w:autoSpaceDE/>
              <w:autoSpaceDN/>
              <w:adjustRightInd/>
              <w:spacing w:after="0"/>
              <w:jc w:val="center"/>
              <w:textAlignment w:val="auto"/>
              <w:rPr>
                <w:color w:val="000000"/>
                <w:szCs w:val="22"/>
                <w:lang w:eastAsia="zh-CN"/>
              </w:rPr>
            </w:pPr>
            <w:r w:rsidRPr="00454D93">
              <w:rPr>
                <w:color w:val="000000"/>
                <w:szCs w:val="22"/>
                <w:lang w:eastAsia="zh-CN"/>
              </w:rPr>
              <w:t>Single SCI vs. 2-stage SCI</w:t>
            </w:r>
          </w:p>
        </w:tc>
      </w:tr>
      <w:tr w:rsidR="00454D93" w:rsidRPr="00454D93" w14:paraId="5DBA8FE4" w14:textId="77777777" w:rsidTr="00454D93">
        <w:trPr>
          <w:trHeight w:val="270"/>
          <w:jc w:val="center"/>
        </w:trPr>
        <w:tc>
          <w:tcPr>
            <w:tcW w:w="3146" w:type="dxa"/>
            <w:vMerge w:val="restart"/>
            <w:tcBorders>
              <w:top w:val="nil"/>
              <w:left w:val="single" w:sz="8" w:space="0" w:color="auto"/>
              <w:bottom w:val="single" w:sz="4" w:space="0" w:color="000000"/>
              <w:right w:val="single" w:sz="4" w:space="0" w:color="auto"/>
            </w:tcBorders>
            <w:shd w:val="clear" w:color="000000" w:fill="FCE4D6"/>
            <w:noWrap/>
            <w:vAlign w:val="center"/>
            <w:hideMark/>
          </w:tcPr>
          <w:p w14:paraId="5D5CE9A2" w14:textId="77777777" w:rsidR="00454D93" w:rsidRPr="00454D93" w:rsidRDefault="00454D93" w:rsidP="00454D93">
            <w:pPr>
              <w:overflowPunct/>
              <w:autoSpaceDE/>
              <w:autoSpaceDN/>
              <w:adjustRightInd/>
              <w:spacing w:after="0"/>
              <w:jc w:val="center"/>
              <w:textAlignment w:val="auto"/>
              <w:rPr>
                <w:color w:val="000000"/>
                <w:szCs w:val="22"/>
                <w:lang w:eastAsia="zh-CN"/>
              </w:rPr>
            </w:pPr>
            <w:r w:rsidRPr="00454D93">
              <w:rPr>
                <w:color w:val="000000"/>
                <w:szCs w:val="22"/>
                <w:lang w:eastAsia="zh-CN"/>
              </w:rPr>
              <w:t>Parameters</w:t>
            </w:r>
          </w:p>
        </w:tc>
        <w:tc>
          <w:tcPr>
            <w:tcW w:w="876" w:type="dxa"/>
            <w:vMerge w:val="restart"/>
            <w:tcBorders>
              <w:top w:val="nil"/>
              <w:left w:val="single" w:sz="4" w:space="0" w:color="auto"/>
              <w:bottom w:val="single" w:sz="4" w:space="0" w:color="auto"/>
              <w:right w:val="nil"/>
            </w:tcBorders>
            <w:shd w:val="clear" w:color="000000" w:fill="FCE4D6"/>
            <w:noWrap/>
            <w:vAlign w:val="center"/>
            <w:hideMark/>
          </w:tcPr>
          <w:p w14:paraId="507BD174" w14:textId="77777777" w:rsidR="00454D93" w:rsidRPr="00454D93" w:rsidRDefault="00454D93" w:rsidP="00454D93">
            <w:pPr>
              <w:overflowPunct/>
              <w:autoSpaceDE/>
              <w:autoSpaceDN/>
              <w:adjustRightInd/>
              <w:spacing w:after="0"/>
              <w:jc w:val="center"/>
              <w:textAlignment w:val="auto"/>
              <w:rPr>
                <w:color w:val="000000"/>
                <w:szCs w:val="22"/>
                <w:lang w:eastAsia="zh-CN"/>
              </w:rPr>
            </w:pPr>
            <w:r w:rsidRPr="00454D93">
              <w:rPr>
                <w:color w:val="000000"/>
                <w:szCs w:val="22"/>
                <w:lang w:eastAsia="zh-CN"/>
              </w:rPr>
              <w:t>Single SCI</w:t>
            </w:r>
          </w:p>
        </w:tc>
        <w:tc>
          <w:tcPr>
            <w:tcW w:w="236" w:type="dxa"/>
            <w:tcBorders>
              <w:top w:val="nil"/>
              <w:left w:val="single" w:sz="4" w:space="0" w:color="auto"/>
              <w:bottom w:val="nil"/>
              <w:right w:val="single" w:sz="4" w:space="0" w:color="auto"/>
            </w:tcBorders>
            <w:shd w:val="clear" w:color="000000" w:fill="FCE4D6"/>
            <w:noWrap/>
            <w:vAlign w:val="center"/>
            <w:hideMark/>
          </w:tcPr>
          <w:p w14:paraId="391F34AB"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 xml:space="preserve">　</w:t>
            </w:r>
          </w:p>
        </w:tc>
        <w:tc>
          <w:tcPr>
            <w:tcW w:w="3113" w:type="dxa"/>
            <w:gridSpan w:val="2"/>
            <w:tcBorders>
              <w:top w:val="single" w:sz="8" w:space="0" w:color="auto"/>
              <w:left w:val="nil"/>
              <w:bottom w:val="single" w:sz="4" w:space="0" w:color="auto"/>
              <w:right w:val="single" w:sz="8" w:space="0" w:color="000000"/>
            </w:tcBorders>
            <w:shd w:val="clear" w:color="000000" w:fill="FCE4D6"/>
            <w:noWrap/>
            <w:vAlign w:val="center"/>
            <w:hideMark/>
          </w:tcPr>
          <w:p w14:paraId="7D3462AD" w14:textId="77777777" w:rsidR="00454D93" w:rsidRPr="00454D93" w:rsidRDefault="00454D93" w:rsidP="00454D93">
            <w:pPr>
              <w:overflowPunct/>
              <w:autoSpaceDE/>
              <w:autoSpaceDN/>
              <w:adjustRightInd/>
              <w:spacing w:after="0"/>
              <w:jc w:val="center"/>
              <w:textAlignment w:val="auto"/>
              <w:rPr>
                <w:color w:val="000000"/>
                <w:szCs w:val="22"/>
                <w:lang w:eastAsia="zh-CN"/>
              </w:rPr>
            </w:pPr>
            <w:r w:rsidRPr="00454D93">
              <w:rPr>
                <w:color w:val="000000"/>
                <w:szCs w:val="22"/>
                <w:lang w:eastAsia="zh-CN"/>
              </w:rPr>
              <w:t>2-stage SCI</w:t>
            </w:r>
          </w:p>
        </w:tc>
      </w:tr>
      <w:tr w:rsidR="00454D93" w:rsidRPr="00454D93" w14:paraId="58C30789" w14:textId="77777777" w:rsidTr="00454D93">
        <w:trPr>
          <w:trHeight w:val="270"/>
          <w:jc w:val="center"/>
        </w:trPr>
        <w:tc>
          <w:tcPr>
            <w:tcW w:w="3146" w:type="dxa"/>
            <w:vMerge/>
            <w:tcBorders>
              <w:top w:val="nil"/>
              <w:left w:val="single" w:sz="8" w:space="0" w:color="auto"/>
              <w:bottom w:val="single" w:sz="4" w:space="0" w:color="000000"/>
              <w:right w:val="single" w:sz="4" w:space="0" w:color="auto"/>
            </w:tcBorders>
            <w:vAlign w:val="center"/>
            <w:hideMark/>
          </w:tcPr>
          <w:p w14:paraId="592F0035" w14:textId="77777777" w:rsidR="00454D93" w:rsidRPr="00454D93" w:rsidRDefault="00454D93" w:rsidP="00454D93">
            <w:pPr>
              <w:overflowPunct/>
              <w:autoSpaceDE/>
              <w:autoSpaceDN/>
              <w:adjustRightInd/>
              <w:spacing w:after="0"/>
              <w:textAlignment w:val="auto"/>
              <w:rPr>
                <w:color w:val="000000"/>
                <w:szCs w:val="22"/>
                <w:lang w:eastAsia="zh-CN"/>
              </w:rPr>
            </w:pPr>
          </w:p>
        </w:tc>
        <w:tc>
          <w:tcPr>
            <w:tcW w:w="876" w:type="dxa"/>
            <w:vMerge/>
            <w:tcBorders>
              <w:top w:val="nil"/>
              <w:left w:val="single" w:sz="4" w:space="0" w:color="auto"/>
              <w:bottom w:val="single" w:sz="4" w:space="0" w:color="auto"/>
              <w:right w:val="nil"/>
            </w:tcBorders>
            <w:vAlign w:val="center"/>
            <w:hideMark/>
          </w:tcPr>
          <w:p w14:paraId="7B27DE0C" w14:textId="77777777" w:rsidR="00454D93" w:rsidRPr="00454D93" w:rsidRDefault="00454D93" w:rsidP="00454D93">
            <w:pPr>
              <w:overflowPunct/>
              <w:autoSpaceDE/>
              <w:autoSpaceDN/>
              <w:adjustRightInd/>
              <w:spacing w:after="0"/>
              <w:textAlignment w:val="auto"/>
              <w:rPr>
                <w:color w:val="000000"/>
                <w:szCs w:val="22"/>
                <w:lang w:eastAsia="zh-CN"/>
              </w:rPr>
            </w:pPr>
          </w:p>
        </w:tc>
        <w:tc>
          <w:tcPr>
            <w:tcW w:w="236" w:type="dxa"/>
            <w:tcBorders>
              <w:top w:val="nil"/>
              <w:left w:val="single" w:sz="4" w:space="0" w:color="auto"/>
              <w:bottom w:val="nil"/>
              <w:right w:val="single" w:sz="4" w:space="0" w:color="auto"/>
            </w:tcBorders>
            <w:shd w:val="clear" w:color="000000" w:fill="FCE4D6"/>
            <w:noWrap/>
            <w:vAlign w:val="center"/>
            <w:hideMark/>
          </w:tcPr>
          <w:p w14:paraId="437E68AC"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 xml:space="preserve">　</w:t>
            </w:r>
          </w:p>
        </w:tc>
        <w:tc>
          <w:tcPr>
            <w:tcW w:w="1128" w:type="dxa"/>
            <w:tcBorders>
              <w:top w:val="nil"/>
              <w:left w:val="nil"/>
              <w:bottom w:val="single" w:sz="4" w:space="0" w:color="auto"/>
              <w:right w:val="single" w:sz="4" w:space="0" w:color="auto"/>
            </w:tcBorders>
            <w:shd w:val="clear" w:color="000000" w:fill="FCE4D6"/>
            <w:noWrap/>
            <w:vAlign w:val="center"/>
            <w:hideMark/>
          </w:tcPr>
          <w:p w14:paraId="63826121"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1st SCI</w:t>
            </w:r>
          </w:p>
        </w:tc>
        <w:tc>
          <w:tcPr>
            <w:tcW w:w="1985" w:type="dxa"/>
            <w:tcBorders>
              <w:top w:val="nil"/>
              <w:left w:val="nil"/>
              <w:bottom w:val="single" w:sz="4" w:space="0" w:color="auto"/>
              <w:right w:val="single" w:sz="8" w:space="0" w:color="auto"/>
            </w:tcBorders>
            <w:shd w:val="clear" w:color="000000" w:fill="FCE4D6"/>
            <w:noWrap/>
            <w:vAlign w:val="center"/>
            <w:hideMark/>
          </w:tcPr>
          <w:p w14:paraId="1BD5163E"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2nd SCI</w:t>
            </w:r>
          </w:p>
        </w:tc>
      </w:tr>
      <w:tr w:rsidR="00454D93" w:rsidRPr="00454D93" w14:paraId="7C68FA84" w14:textId="77777777" w:rsidTr="00454D93">
        <w:trPr>
          <w:trHeight w:val="270"/>
          <w:jc w:val="center"/>
        </w:trPr>
        <w:tc>
          <w:tcPr>
            <w:tcW w:w="3146" w:type="dxa"/>
            <w:tcBorders>
              <w:top w:val="nil"/>
              <w:left w:val="single" w:sz="8" w:space="0" w:color="auto"/>
              <w:bottom w:val="single" w:sz="4" w:space="0" w:color="auto"/>
              <w:right w:val="single" w:sz="4" w:space="0" w:color="auto"/>
            </w:tcBorders>
            <w:shd w:val="clear" w:color="000000" w:fill="FCE4D6"/>
            <w:noWrap/>
            <w:vAlign w:val="center"/>
            <w:hideMark/>
          </w:tcPr>
          <w:p w14:paraId="7520DF90"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SRC ID</w:t>
            </w:r>
          </w:p>
        </w:tc>
        <w:tc>
          <w:tcPr>
            <w:tcW w:w="876" w:type="dxa"/>
            <w:tcBorders>
              <w:top w:val="nil"/>
              <w:left w:val="nil"/>
              <w:bottom w:val="single" w:sz="4" w:space="0" w:color="auto"/>
              <w:right w:val="nil"/>
            </w:tcBorders>
            <w:shd w:val="clear" w:color="auto" w:fill="auto"/>
            <w:noWrap/>
            <w:vAlign w:val="center"/>
            <w:hideMark/>
          </w:tcPr>
          <w:p w14:paraId="092D7D4B" w14:textId="77777777" w:rsidR="00454D93" w:rsidRPr="00454D93" w:rsidRDefault="00454D93" w:rsidP="00454D93">
            <w:pPr>
              <w:overflowPunct/>
              <w:autoSpaceDE/>
              <w:autoSpaceDN/>
              <w:adjustRightInd/>
              <w:spacing w:after="0"/>
              <w:jc w:val="right"/>
              <w:textAlignment w:val="auto"/>
              <w:rPr>
                <w:color w:val="000000"/>
                <w:szCs w:val="22"/>
                <w:lang w:eastAsia="zh-CN"/>
              </w:rPr>
            </w:pPr>
            <w:r w:rsidRPr="00454D93">
              <w:rPr>
                <w:color w:val="000000"/>
                <w:szCs w:val="22"/>
                <w:lang w:eastAsia="zh-CN"/>
              </w:rPr>
              <w:t>24</w:t>
            </w:r>
          </w:p>
        </w:tc>
        <w:tc>
          <w:tcPr>
            <w:tcW w:w="236" w:type="dxa"/>
            <w:tcBorders>
              <w:top w:val="nil"/>
              <w:left w:val="single" w:sz="4" w:space="0" w:color="auto"/>
              <w:bottom w:val="nil"/>
              <w:right w:val="single" w:sz="4" w:space="0" w:color="auto"/>
            </w:tcBorders>
            <w:shd w:val="clear" w:color="auto" w:fill="auto"/>
            <w:noWrap/>
            <w:vAlign w:val="center"/>
            <w:hideMark/>
          </w:tcPr>
          <w:p w14:paraId="312C61F7"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 xml:space="preserve">　</w:t>
            </w:r>
          </w:p>
        </w:tc>
        <w:tc>
          <w:tcPr>
            <w:tcW w:w="1128" w:type="dxa"/>
            <w:tcBorders>
              <w:top w:val="nil"/>
              <w:left w:val="nil"/>
              <w:bottom w:val="single" w:sz="4" w:space="0" w:color="auto"/>
              <w:right w:val="single" w:sz="4" w:space="0" w:color="auto"/>
            </w:tcBorders>
            <w:shd w:val="clear" w:color="auto" w:fill="auto"/>
            <w:noWrap/>
            <w:vAlign w:val="center"/>
            <w:hideMark/>
          </w:tcPr>
          <w:p w14:paraId="0EB711A8" w14:textId="77777777" w:rsidR="00454D93" w:rsidRPr="00454D93" w:rsidRDefault="00454D93" w:rsidP="00454D93">
            <w:pPr>
              <w:overflowPunct/>
              <w:autoSpaceDE/>
              <w:autoSpaceDN/>
              <w:adjustRightInd/>
              <w:spacing w:after="0"/>
              <w:jc w:val="right"/>
              <w:textAlignment w:val="auto"/>
              <w:rPr>
                <w:color w:val="000000"/>
                <w:szCs w:val="22"/>
                <w:lang w:eastAsia="zh-CN"/>
              </w:rPr>
            </w:pPr>
            <w:r w:rsidRPr="00454D93">
              <w:rPr>
                <w:color w:val="000000"/>
                <w:szCs w:val="22"/>
                <w:lang w:eastAsia="zh-CN"/>
              </w:rPr>
              <w:t>0</w:t>
            </w:r>
          </w:p>
        </w:tc>
        <w:tc>
          <w:tcPr>
            <w:tcW w:w="1985" w:type="dxa"/>
            <w:tcBorders>
              <w:top w:val="nil"/>
              <w:left w:val="nil"/>
              <w:bottom w:val="single" w:sz="4" w:space="0" w:color="auto"/>
              <w:right w:val="single" w:sz="8" w:space="0" w:color="auto"/>
            </w:tcBorders>
            <w:shd w:val="clear" w:color="auto" w:fill="auto"/>
            <w:noWrap/>
            <w:vAlign w:val="center"/>
            <w:hideMark/>
          </w:tcPr>
          <w:p w14:paraId="12740188" w14:textId="3A329569" w:rsidR="00454D93" w:rsidRDefault="00C91C4B" w:rsidP="00454D93">
            <w:pPr>
              <w:overflowPunct/>
              <w:autoSpaceDE/>
              <w:autoSpaceDN/>
              <w:adjustRightInd/>
              <w:spacing w:after="0"/>
              <w:jc w:val="right"/>
              <w:textAlignment w:val="auto"/>
              <w:rPr>
                <w:color w:val="000000"/>
                <w:szCs w:val="22"/>
                <w:lang w:eastAsia="zh-CN"/>
              </w:rPr>
            </w:pPr>
            <w:r>
              <w:rPr>
                <w:color w:val="000000"/>
                <w:szCs w:val="22"/>
                <w:lang w:eastAsia="zh-CN"/>
              </w:rPr>
              <w:t>(24)</w:t>
            </w:r>
          </w:p>
          <w:p w14:paraId="202D141A" w14:textId="402D9A93" w:rsidR="00C91C4B" w:rsidRPr="00454D93" w:rsidRDefault="00C91C4B" w:rsidP="00C91C4B">
            <w:pPr>
              <w:wordWrap w:val="0"/>
              <w:overflowPunct/>
              <w:autoSpaceDE/>
              <w:autoSpaceDN/>
              <w:adjustRightInd/>
              <w:spacing w:after="0"/>
              <w:jc w:val="right"/>
              <w:textAlignment w:val="auto"/>
              <w:rPr>
                <w:color w:val="000000"/>
                <w:szCs w:val="22"/>
                <w:lang w:eastAsia="zh-CN"/>
              </w:rPr>
            </w:pPr>
            <w:r>
              <w:rPr>
                <w:color w:val="000000"/>
                <w:szCs w:val="22"/>
                <w:lang w:eastAsia="zh-CN"/>
              </w:rPr>
              <w:t>(CRC scrambled)</w:t>
            </w:r>
          </w:p>
        </w:tc>
      </w:tr>
      <w:tr w:rsidR="00454D93" w:rsidRPr="00454D93" w14:paraId="4BD48F8B" w14:textId="77777777" w:rsidTr="00454D93">
        <w:trPr>
          <w:trHeight w:val="270"/>
          <w:jc w:val="center"/>
        </w:trPr>
        <w:tc>
          <w:tcPr>
            <w:tcW w:w="3146" w:type="dxa"/>
            <w:tcBorders>
              <w:top w:val="nil"/>
              <w:left w:val="single" w:sz="8" w:space="0" w:color="auto"/>
              <w:bottom w:val="single" w:sz="4" w:space="0" w:color="auto"/>
              <w:right w:val="single" w:sz="4" w:space="0" w:color="auto"/>
            </w:tcBorders>
            <w:shd w:val="clear" w:color="000000" w:fill="FCE4D6"/>
            <w:noWrap/>
            <w:vAlign w:val="center"/>
            <w:hideMark/>
          </w:tcPr>
          <w:p w14:paraId="625F8852" w14:textId="4D568896" w:rsidR="00454D93" w:rsidRPr="00454D93" w:rsidRDefault="00E906BD" w:rsidP="00454D93">
            <w:pPr>
              <w:overflowPunct/>
              <w:autoSpaceDE/>
              <w:autoSpaceDN/>
              <w:adjustRightInd/>
              <w:spacing w:after="0"/>
              <w:textAlignment w:val="auto"/>
              <w:rPr>
                <w:color w:val="000000"/>
                <w:szCs w:val="22"/>
                <w:lang w:eastAsia="zh-CN"/>
              </w:rPr>
            </w:pPr>
            <w:r w:rsidRPr="00E906BD">
              <w:rPr>
                <w:color w:val="000000"/>
                <w:szCs w:val="22"/>
                <w:lang w:eastAsia="zh-CN"/>
              </w:rPr>
              <w:t>Dest ID (up to</w:t>
            </w:r>
            <w:r w:rsidR="00454D93" w:rsidRPr="00454D93">
              <w:rPr>
                <w:color w:val="000000"/>
                <w:szCs w:val="22"/>
                <w:lang w:eastAsia="zh-CN"/>
              </w:rPr>
              <w:t xml:space="preserve"> 24)</w:t>
            </w:r>
            <w:r w:rsidRPr="00E906BD">
              <w:rPr>
                <w:color w:val="000000"/>
                <w:szCs w:val="22"/>
                <w:vertAlign w:val="superscript"/>
                <w:lang w:eastAsia="zh-CN"/>
              </w:rPr>
              <w:t xml:space="preserve"> 1</w:t>
            </w:r>
          </w:p>
        </w:tc>
        <w:tc>
          <w:tcPr>
            <w:tcW w:w="876" w:type="dxa"/>
            <w:tcBorders>
              <w:top w:val="nil"/>
              <w:left w:val="nil"/>
              <w:bottom w:val="single" w:sz="4" w:space="0" w:color="auto"/>
              <w:right w:val="nil"/>
            </w:tcBorders>
            <w:shd w:val="clear" w:color="auto" w:fill="auto"/>
            <w:noWrap/>
            <w:vAlign w:val="center"/>
            <w:hideMark/>
          </w:tcPr>
          <w:p w14:paraId="05FDA110" w14:textId="77777777" w:rsidR="00454D93" w:rsidRPr="00454D93" w:rsidRDefault="00454D93" w:rsidP="00454D93">
            <w:pPr>
              <w:overflowPunct/>
              <w:autoSpaceDE/>
              <w:autoSpaceDN/>
              <w:adjustRightInd/>
              <w:spacing w:after="0"/>
              <w:jc w:val="right"/>
              <w:textAlignment w:val="auto"/>
              <w:rPr>
                <w:color w:val="000000"/>
                <w:szCs w:val="22"/>
                <w:lang w:eastAsia="zh-CN"/>
              </w:rPr>
            </w:pPr>
            <w:r w:rsidRPr="00454D93">
              <w:rPr>
                <w:color w:val="000000"/>
                <w:szCs w:val="22"/>
                <w:lang w:eastAsia="zh-CN"/>
              </w:rPr>
              <w:t>24</w:t>
            </w:r>
          </w:p>
        </w:tc>
        <w:tc>
          <w:tcPr>
            <w:tcW w:w="236" w:type="dxa"/>
            <w:tcBorders>
              <w:top w:val="nil"/>
              <w:left w:val="single" w:sz="4" w:space="0" w:color="auto"/>
              <w:bottom w:val="nil"/>
              <w:right w:val="single" w:sz="4" w:space="0" w:color="auto"/>
            </w:tcBorders>
            <w:shd w:val="clear" w:color="auto" w:fill="auto"/>
            <w:noWrap/>
            <w:vAlign w:val="center"/>
            <w:hideMark/>
          </w:tcPr>
          <w:p w14:paraId="6E188C2C"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 xml:space="preserve">　</w:t>
            </w:r>
          </w:p>
        </w:tc>
        <w:tc>
          <w:tcPr>
            <w:tcW w:w="1128" w:type="dxa"/>
            <w:tcBorders>
              <w:top w:val="nil"/>
              <w:left w:val="nil"/>
              <w:bottom w:val="single" w:sz="4" w:space="0" w:color="auto"/>
              <w:right w:val="single" w:sz="4" w:space="0" w:color="auto"/>
            </w:tcBorders>
            <w:shd w:val="clear" w:color="auto" w:fill="auto"/>
            <w:noWrap/>
            <w:vAlign w:val="center"/>
            <w:hideMark/>
          </w:tcPr>
          <w:p w14:paraId="3EC65804" w14:textId="3CEFBEA3" w:rsidR="00454D93" w:rsidRPr="00454D93" w:rsidRDefault="00C91C4B" w:rsidP="00C91C4B">
            <w:pPr>
              <w:overflowPunct/>
              <w:autoSpaceDE/>
              <w:autoSpaceDN/>
              <w:adjustRightInd/>
              <w:spacing w:after="0"/>
              <w:jc w:val="right"/>
              <w:textAlignment w:val="auto"/>
              <w:rPr>
                <w:color w:val="000000"/>
                <w:szCs w:val="22"/>
                <w:lang w:eastAsia="zh-CN"/>
              </w:rPr>
            </w:pPr>
            <w:r>
              <w:rPr>
                <w:color w:val="000000"/>
                <w:szCs w:val="22"/>
                <w:lang w:eastAsia="zh-CN"/>
              </w:rPr>
              <w:t>24</w:t>
            </w:r>
          </w:p>
        </w:tc>
        <w:tc>
          <w:tcPr>
            <w:tcW w:w="1985" w:type="dxa"/>
            <w:tcBorders>
              <w:top w:val="nil"/>
              <w:left w:val="nil"/>
              <w:bottom w:val="single" w:sz="4" w:space="0" w:color="auto"/>
              <w:right w:val="single" w:sz="8" w:space="0" w:color="auto"/>
            </w:tcBorders>
            <w:shd w:val="clear" w:color="auto" w:fill="auto"/>
            <w:noWrap/>
            <w:vAlign w:val="center"/>
            <w:hideMark/>
          </w:tcPr>
          <w:p w14:paraId="5A2B57CF" w14:textId="1B01B41D" w:rsidR="00454D93" w:rsidRPr="00454D93" w:rsidRDefault="00C91C4B" w:rsidP="00454D93">
            <w:pPr>
              <w:wordWrap w:val="0"/>
              <w:overflowPunct/>
              <w:autoSpaceDE/>
              <w:autoSpaceDN/>
              <w:adjustRightInd/>
              <w:spacing w:after="0"/>
              <w:jc w:val="right"/>
              <w:textAlignment w:val="auto"/>
              <w:rPr>
                <w:color w:val="000000"/>
                <w:szCs w:val="22"/>
                <w:lang w:eastAsia="zh-CN"/>
              </w:rPr>
            </w:pPr>
            <w:r>
              <w:rPr>
                <w:rFonts w:hint="eastAsia"/>
                <w:color w:val="000000"/>
                <w:szCs w:val="22"/>
                <w:lang w:eastAsia="zh-CN"/>
              </w:rPr>
              <w:t>0</w:t>
            </w:r>
          </w:p>
        </w:tc>
      </w:tr>
      <w:tr w:rsidR="00454D93" w:rsidRPr="00454D93" w14:paraId="12307F8E" w14:textId="77777777" w:rsidTr="00454D93">
        <w:trPr>
          <w:trHeight w:val="270"/>
          <w:jc w:val="center"/>
        </w:trPr>
        <w:tc>
          <w:tcPr>
            <w:tcW w:w="3146" w:type="dxa"/>
            <w:tcBorders>
              <w:top w:val="nil"/>
              <w:left w:val="single" w:sz="8" w:space="0" w:color="auto"/>
              <w:bottom w:val="single" w:sz="4" w:space="0" w:color="auto"/>
              <w:right w:val="single" w:sz="4" w:space="0" w:color="auto"/>
            </w:tcBorders>
            <w:shd w:val="clear" w:color="000000" w:fill="FCE4D6"/>
            <w:noWrap/>
            <w:vAlign w:val="center"/>
            <w:hideMark/>
          </w:tcPr>
          <w:p w14:paraId="34939E30" w14:textId="481C01EC" w:rsidR="00454D93" w:rsidRPr="00454D93" w:rsidRDefault="00E906BD" w:rsidP="00454D93">
            <w:pPr>
              <w:overflowPunct/>
              <w:autoSpaceDE/>
              <w:autoSpaceDN/>
              <w:adjustRightInd/>
              <w:spacing w:after="0"/>
              <w:textAlignment w:val="auto"/>
              <w:rPr>
                <w:color w:val="000000"/>
                <w:szCs w:val="22"/>
                <w:lang w:eastAsia="zh-CN"/>
              </w:rPr>
            </w:pPr>
            <w:r w:rsidRPr="00E906BD">
              <w:rPr>
                <w:color w:val="000000"/>
                <w:szCs w:val="22"/>
                <w:lang w:eastAsia="zh-CN"/>
              </w:rPr>
              <w:t>Other SCI payload</w:t>
            </w:r>
            <w:r w:rsidRPr="00E906BD">
              <w:rPr>
                <w:color w:val="000000"/>
                <w:szCs w:val="22"/>
                <w:vertAlign w:val="superscript"/>
                <w:lang w:eastAsia="zh-CN"/>
              </w:rPr>
              <w:t>2</w:t>
            </w:r>
          </w:p>
        </w:tc>
        <w:tc>
          <w:tcPr>
            <w:tcW w:w="876" w:type="dxa"/>
            <w:tcBorders>
              <w:top w:val="nil"/>
              <w:left w:val="nil"/>
              <w:bottom w:val="single" w:sz="4" w:space="0" w:color="auto"/>
              <w:right w:val="nil"/>
            </w:tcBorders>
            <w:shd w:val="clear" w:color="auto" w:fill="auto"/>
            <w:noWrap/>
            <w:vAlign w:val="center"/>
            <w:hideMark/>
          </w:tcPr>
          <w:p w14:paraId="1E287759" w14:textId="025AD3D6" w:rsidR="00454D93" w:rsidRPr="00454D93" w:rsidRDefault="00377E09" w:rsidP="00377E09">
            <w:pPr>
              <w:overflowPunct/>
              <w:autoSpaceDE/>
              <w:autoSpaceDN/>
              <w:adjustRightInd/>
              <w:spacing w:after="0"/>
              <w:jc w:val="right"/>
              <w:textAlignment w:val="auto"/>
              <w:rPr>
                <w:color w:val="000000"/>
                <w:szCs w:val="22"/>
                <w:lang w:eastAsia="zh-CN"/>
              </w:rPr>
            </w:pPr>
            <w:r>
              <w:rPr>
                <w:color w:val="000000"/>
                <w:szCs w:val="22"/>
                <w:lang w:eastAsia="zh-CN"/>
              </w:rPr>
              <w:t>32</w:t>
            </w:r>
          </w:p>
        </w:tc>
        <w:tc>
          <w:tcPr>
            <w:tcW w:w="236" w:type="dxa"/>
            <w:tcBorders>
              <w:top w:val="nil"/>
              <w:left w:val="single" w:sz="4" w:space="0" w:color="auto"/>
              <w:bottom w:val="nil"/>
              <w:right w:val="single" w:sz="4" w:space="0" w:color="auto"/>
            </w:tcBorders>
            <w:shd w:val="clear" w:color="auto" w:fill="auto"/>
            <w:noWrap/>
            <w:vAlign w:val="center"/>
            <w:hideMark/>
          </w:tcPr>
          <w:p w14:paraId="117757FE"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 xml:space="preserve">　</w:t>
            </w:r>
          </w:p>
        </w:tc>
        <w:tc>
          <w:tcPr>
            <w:tcW w:w="1128" w:type="dxa"/>
            <w:tcBorders>
              <w:top w:val="nil"/>
              <w:left w:val="nil"/>
              <w:bottom w:val="single" w:sz="4" w:space="0" w:color="auto"/>
              <w:right w:val="single" w:sz="4" w:space="0" w:color="auto"/>
            </w:tcBorders>
            <w:shd w:val="clear" w:color="auto" w:fill="auto"/>
            <w:noWrap/>
            <w:vAlign w:val="center"/>
            <w:hideMark/>
          </w:tcPr>
          <w:p w14:paraId="2A7769C4" w14:textId="7EDE85BA" w:rsidR="00454D93" w:rsidRPr="00454D93" w:rsidRDefault="00C91C4B" w:rsidP="00377E09">
            <w:pPr>
              <w:overflowPunct/>
              <w:autoSpaceDE/>
              <w:autoSpaceDN/>
              <w:adjustRightInd/>
              <w:spacing w:after="0"/>
              <w:jc w:val="right"/>
              <w:textAlignment w:val="auto"/>
              <w:rPr>
                <w:color w:val="000000"/>
                <w:szCs w:val="22"/>
                <w:lang w:eastAsia="zh-CN"/>
              </w:rPr>
            </w:pPr>
            <w:r>
              <w:rPr>
                <w:color w:val="000000"/>
                <w:szCs w:val="22"/>
                <w:lang w:eastAsia="zh-CN"/>
              </w:rPr>
              <w:t>1</w:t>
            </w:r>
            <w:r w:rsidR="00732253">
              <w:rPr>
                <w:color w:val="000000"/>
                <w:szCs w:val="22"/>
                <w:lang w:eastAsia="zh-CN"/>
              </w:rPr>
              <w:t>2</w:t>
            </w:r>
          </w:p>
        </w:tc>
        <w:tc>
          <w:tcPr>
            <w:tcW w:w="1985" w:type="dxa"/>
            <w:tcBorders>
              <w:top w:val="nil"/>
              <w:left w:val="nil"/>
              <w:bottom w:val="single" w:sz="4" w:space="0" w:color="auto"/>
              <w:right w:val="single" w:sz="8" w:space="0" w:color="auto"/>
            </w:tcBorders>
            <w:shd w:val="clear" w:color="auto" w:fill="auto"/>
            <w:noWrap/>
            <w:vAlign w:val="center"/>
            <w:hideMark/>
          </w:tcPr>
          <w:p w14:paraId="42214A69" w14:textId="43722357" w:rsidR="00454D93" w:rsidRPr="00454D93" w:rsidRDefault="00454D93" w:rsidP="00732253">
            <w:pPr>
              <w:overflowPunct/>
              <w:autoSpaceDE/>
              <w:autoSpaceDN/>
              <w:adjustRightInd/>
              <w:spacing w:after="0"/>
              <w:jc w:val="right"/>
              <w:textAlignment w:val="auto"/>
              <w:rPr>
                <w:color w:val="000000"/>
                <w:szCs w:val="22"/>
                <w:lang w:eastAsia="zh-CN"/>
              </w:rPr>
            </w:pPr>
            <w:r w:rsidRPr="00454D93">
              <w:rPr>
                <w:color w:val="000000"/>
                <w:szCs w:val="22"/>
                <w:lang w:eastAsia="zh-CN"/>
              </w:rPr>
              <w:t xml:space="preserve">　</w:t>
            </w:r>
            <w:r w:rsidR="00732253">
              <w:rPr>
                <w:rFonts w:hint="eastAsia"/>
                <w:color w:val="000000"/>
                <w:szCs w:val="22"/>
                <w:lang w:eastAsia="zh-CN"/>
              </w:rPr>
              <w:t>2</w:t>
            </w:r>
            <w:r w:rsidR="00C91C4B">
              <w:rPr>
                <w:rFonts w:hint="eastAsia"/>
                <w:color w:val="000000"/>
                <w:szCs w:val="22"/>
                <w:lang w:eastAsia="zh-CN"/>
              </w:rPr>
              <w:t>0</w:t>
            </w:r>
          </w:p>
        </w:tc>
      </w:tr>
      <w:tr w:rsidR="00454D93" w:rsidRPr="00454D93" w14:paraId="09274F75" w14:textId="77777777" w:rsidTr="00454D93">
        <w:trPr>
          <w:trHeight w:val="270"/>
          <w:jc w:val="center"/>
        </w:trPr>
        <w:tc>
          <w:tcPr>
            <w:tcW w:w="3146" w:type="dxa"/>
            <w:tcBorders>
              <w:top w:val="nil"/>
              <w:left w:val="single" w:sz="8" w:space="0" w:color="auto"/>
              <w:bottom w:val="single" w:sz="4" w:space="0" w:color="auto"/>
              <w:right w:val="single" w:sz="4" w:space="0" w:color="auto"/>
            </w:tcBorders>
            <w:shd w:val="clear" w:color="000000" w:fill="FCE4D6"/>
            <w:noWrap/>
            <w:vAlign w:val="center"/>
            <w:hideMark/>
          </w:tcPr>
          <w:p w14:paraId="699A2328" w14:textId="47C4373C"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CRC</w:t>
            </w:r>
            <w:r w:rsidR="0061222F">
              <w:rPr>
                <w:color w:val="000000"/>
                <w:szCs w:val="22"/>
                <w:lang w:eastAsia="zh-CN"/>
              </w:rPr>
              <w:t xml:space="preserve"> bits (for NR DCI)</w:t>
            </w:r>
          </w:p>
        </w:tc>
        <w:tc>
          <w:tcPr>
            <w:tcW w:w="876" w:type="dxa"/>
            <w:tcBorders>
              <w:top w:val="nil"/>
              <w:left w:val="nil"/>
              <w:bottom w:val="single" w:sz="4" w:space="0" w:color="auto"/>
              <w:right w:val="nil"/>
            </w:tcBorders>
            <w:shd w:val="clear" w:color="auto" w:fill="auto"/>
            <w:noWrap/>
            <w:vAlign w:val="center"/>
            <w:hideMark/>
          </w:tcPr>
          <w:p w14:paraId="594394B0" w14:textId="38E2C416" w:rsidR="00454D93" w:rsidRPr="00454D93" w:rsidRDefault="0061222F" w:rsidP="00454D93">
            <w:pPr>
              <w:overflowPunct/>
              <w:autoSpaceDE/>
              <w:autoSpaceDN/>
              <w:adjustRightInd/>
              <w:spacing w:after="0"/>
              <w:jc w:val="right"/>
              <w:textAlignment w:val="auto"/>
              <w:rPr>
                <w:color w:val="000000"/>
                <w:szCs w:val="22"/>
                <w:lang w:eastAsia="zh-CN"/>
              </w:rPr>
            </w:pPr>
            <w:r>
              <w:rPr>
                <w:rFonts w:hint="eastAsia"/>
                <w:color w:val="000000"/>
                <w:szCs w:val="22"/>
                <w:lang w:eastAsia="zh-CN"/>
              </w:rPr>
              <w:t>2</w:t>
            </w:r>
            <w:r>
              <w:rPr>
                <w:color w:val="000000"/>
                <w:szCs w:val="22"/>
                <w:lang w:eastAsia="zh-CN"/>
              </w:rPr>
              <w:t>4</w:t>
            </w:r>
          </w:p>
        </w:tc>
        <w:tc>
          <w:tcPr>
            <w:tcW w:w="236" w:type="dxa"/>
            <w:tcBorders>
              <w:top w:val="nil"/>
              <w:left w:val="single" w:sz="4" w:space="0" w:color="auto"/>
              <w:bottom w:val="nil"/>
              <w:right w:val="single" w:sz="4" w:space="0" w:color="auto"/>
            </w:tcBorders>
            <w:shd w:val="clear" w:color="auto" w:fill="auto"/>
            <w:noWrap/>
            <w:vAlign w:val="center"/>
            <w:hideMark/>
          </w:tcPr>
          <w:p w14:paraId="10AC1801"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 xml:space="preserve">　</w:t>
            </w:r>
          </w:p>
        </w:tc>
        <w:tc>
          <w:tcPr>
            <w:tcW w:w="1128" w:type="dxa"/>
            <w:tcBorders>
              <w:top w:val="nil"/>
              <w:left w:val="nil"/>
              <w:bottom w:val="single" w:sz="4" w:space="0" w:color="auto"/>
              <w:right w:val="single" w:sz="4" w:space="0" w:color="auto"/>
            </w:tcBorders>
            <w:shd w:val="clear" w:color="auto" w:fill="auto"/>
            <w:noWrap/>
            <w:vAlign w:val="center"/>
            <w:hideMark/>
          </w:tcPr>
          <w:p w14:paraId="35219FB4" w14:textId="5CE3DD33" w:rsidR="00454D93" w:rsidRPr="00454D93" w:rsidRDefault="0061222F" w:rsidP="00454D93">
            <w:pPr>
              <w:overflowPunct/>
              <w:autoSpaceDE/>
              <w:autoSpaceDN/>
              <w:adjustRightInd/>
              <w:spacing w:after="0"/>
              <w:jc w:val="right"/>
              <w:textAlignment w:val="auto"/>
              <w:rPr>
                <w:color w:val="000000"/>
                <w:szCs w:val="22"/>
                <w:lang w:eastAsia="zh-CN"/>
              </w:rPr>
            </w:pPr>
            <w:r>
              <w:rPr>
                <w:rFonts w:hint="eastAsia"/>
                <w:color w:val="000000"/>
                <w:szCs w:val="22"/>
                <w:lang w:eastAsia="zh-CN"/>
              </w:rPr>
              <w:t>2</w:t>
            </w:r>
            <w:r>
              <w:rPr>
                <w:color w:val="000000"/>
                <w:szCs w:val="22"/>
                <w:lang w:eastAsia="zh-CN"/>
              </w:rPr>
              <w:t>4</w:t>
            </w:r>
          </w:p>
        </w:tc>
        <w:tc>
          <w:tcPr>
            <w:tcW w:w="1985" w:type="dxa"/>
            <w:tcBorders>
              <w:top w:val="nil"/>
              <w:left w:val="nil"/>
              <w:bottom w:val="single" w:sz="4" w:space="0" w:color="auto"/>
              <w:right w:val="single" w:sz="8" w:space="0" w:color="auto"/>
            </w:tcBorders>
            <w:shd w:val="clear" w:color="auto" w:fill="auto"/>
            <w:noWrap/>
            <w:vAlign w:val="center"/>
            <w:hideMark/>
          </w:tcPr>
          <w:p w14:paraId="65F87EDA" w14:textId="58057B75" w:rsidR="00454D93" w:rsidRPr="00454D93" w:rsidRDefault="0061222F" w:rsidP="00454D93">
            <w:pPr>
              <w:overflowPunct/>
              <w:autoSpaceDE/>
              <w:autoSpaceDN/>
              <w:adjustRightInd/>
              <w:spacing w:after="0"/>
              <w:jc w:val="right"/>
              <w:textAlignment w:val="auto"/>
              <w:rPr>
                <w:color w:val="000000"/>
                <w:szCs w:val="22"/>
                <w:lang w:eastAsia="zh-CN"/>
              </w:rPr>
            </w:pPr>
            <w:r>
              <w:rPr>
                <w:rFonts w:hint="eastAsia"/>
                <w:color w:val="000000"/>
                <w:szCs w:val="22"/>
                <w:lang w:eastAsia="zh-CN"/>
              </w:rPr>
              <w:t>2</w:t>
            </w:r>
            <w:r>
              <w:rPr>
                <w:color w:val="000000"/>
                <w:szCs w:val="22"/>
                <w:lang w:eastAsia="zh-CN"/>
              </w:rPr>
              <w:t>4</w:t>
            </w:r>
          </w:p>
        </w:tc>
      </w:tr>
      <w:tr w:rsidR="00454D93" w:rsidRPr="00454D93" w14:paraId="0315F53E" w14:textId="77777777" w:rsidTr="00454D93">
        <w:trPr>
          <w:trHeight w:val="270"/>
          <w:jc w:val="center"/>
        </w:trPr>
        <w:tc>
          <w:tcPr>
            <w:tcW w:w="3146" w:type="dxa"/>
            <w:tcBorders>
              <w:top w:val="nil"/>
              <w:left w:val="single" w:sz="8" w:space="0" w:color="auto"/>
              <w:bottom w:val="single" w:sz="4" w:space="0" w:color="auto"/>
              <w:right w:val="single" w:sz="4" w:space="0" w:color="auto"/>
            </w:tcBorders>
            <w:shd w:val="clear" w:color="000000" w:fill="FCE4D6"/>
            <w:noWrap/>
            <w:vAlign w:val="center"/>
            <w:hideMark/>
          </w:tcPr>
          <w:p w14:paraId="44200250"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sub-total</w:t>
            </w:r>
          </w:p>
        </w:tc>
        <w:tc>
          <w:tcPr>
            <w:tcW w:w="876" w:type="dxa"/>
            <w:tcBorders>
              <w:top w:val="nil"/>
              <w:left w:val="nil"/>
              <w:bottom w:val="single" w:sz="4" w:space="0" w:color="auto"/>
              <w:right w:val="nil"/>
            </w:tcBorders>
            <w:shd w:val="clear" w:color="000000" w:fill="FFFF00"/>
            <w:noWrap/>
            <w:vAlign w:val="center"/>
            <w:hideMark/>
          </w:tcPr>
          <w:p w14:paraId="1B05837E" w14:textId="28A95209" w:rsidR="00454D93" w:rsidRPr="00454D93" w:rsidRDefault="00732253" w:rsidP="00454D93">
            <w:pPr>
              <w:overflowPunct/>
              <w:autoSpaceDE/>
              <w:autoSpaceDN/>
              <w:adjustRightInd/>
              <w:spacing w:after="0"/>
              <w:jc w:val="right"/>
              <w:textAlignment w:val="auto"/>
              <w:rPr>
                <w:color w:val="000000"/>
                <w:szCs w:val="22"/>
                <w:lang w:eastAsia="zh-CN"/>
              </w:rPr>
            </w:pPr>
            <w:r>
              <w:rPr>
                <w:rFonts w:hint="eastAsia"/>
                <w:color w:val="000000"/>
                <w:szCs w:val="22"/>
                <w:lang w:eastAsia="zh-CN"/>
              </w:rPr>
              <w:t>104</w:t>
            </w:r>
          </w:p>
        </w:tc>
        <w:tc>
          <w:tcPr>
            <w:tcW w:w="236" w:type="dxa"/>
            <w:tcBorders>
              <w:top w:val="nil"/>
              <w:left w:val="single" w:sz="4" w:space="0" w:color="auto"/>
              <w:bottom w:val="nil"/>
              <w:right w:val="single" w:sz="4" w:space="0" w:color="auto"/>
            </w:tcBorders>
            <w:shd w:val="clear" w:color="000000" w:fill="FFFF00"/>
            <w:noWrap/>
            <w:vAlign w:val="center"/>
            <w:hideMark/>
          </w:tcPr>
          <w:p w14:paraId="3D9236BD"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 xml:space="preserve">　</w:t>
            </w:r>
          </w:p>
        </w:tc>
        <w:tc>
          <w:tcPr>
            <w:tcW w:w="1128" w:type="dxa"/>
            <w:tcBorders>
              <w:top w:val="nil"/>
              <w:left w:val="nil"/>
              <w:bottom w:val="single" w:sz="4" w:space="0" w:color="auto"/>
              <w:right w:val="single" w:sz="4" w:space="0" w:color="auto"/>
            </w:tcBorders>
            <w:shd w:val="clear" w:color="000000" w:fill="FFFF00"/>
            <w:noWrap/>
            <w:vAlign w:val="center"/>
            <w:hideMark/>
          </w:tcPr>
          <w:p w14:paraId="2D4AD2D1" w14:textId="3BC76B99" w:rsidR="00454D93" w:rsidRPr="00454D93" w:rsidRDefault="00732253" w:rsidP="00454D93">
            <w:pPr>
              <w:overflowPunct/>
              <w:autoSpaceDE/>
              <w:autoSpaceDN/>
              <w:adjustRightInd/>
              <w:spacing w:after="0"/>
              <w:jc w:val="right"/>
              <w:textAlignment w:val="auto"/>
              <w:rPr>
                <w:color w:val="000000"/>
                <w:szCs w:val="22"/>
                <w:lang w:eastAsia="zh-CN"/>
              </w:rPr>
            </w:pPr>
            <w:r>
              <w:rPr>
                <w:color w:val="000000"/>
                <w:szCs w:val="22"/>
                <w:lang w:eastAsia="zh-CN"/>
              </w:rPr>
              <w:t>60</w:t>
            </w:r>
          </w:p>
        </w:tc>
        <w:tc>
          <w:tcPr>
            <w:tcW w:w="1985" w:type="dxa"/>
            <w:tcBorders>
              <w:top w:val="nil"/>
              <w:left w:val="nil"/>
              <w:bottom w:val="single" w:sz="4" w:space="0" w:color="auto"/>
              <w:right w:val="single" w:sz="8" w:space="0" w:color="auto"/>
            </w:tcBorders>
            <w:shd w:val="clear" w:color="000000" w:fill="FFFF00"/>
            <w:noWrap/>
            <w:vAlign w:val="center"/>
            <w:hideMark/>
          </w:tcPr>
          <w:p w14:paraId="2A8673D1" w14:textId="20725BAD" w:rsidR="00454D93" w:rsidRPr="00454D93" w:rsidRDefault="00454D93" w:rsidP="00732253">
            <w:pPr>
              <w:overflowPunct/>
              <w:autoSpaceDE/>
              <w:autoSpaceDN/>
              <w:adjustRightInd/>
              <w:spacing w:after="0"/>
              <w:jc w:val="right"/>
              <w:textAlignment w:val="auto"/>
              <w:rPr>
                <w:color w:val="000000"/>
                <w:szCs w:val="22"/>
                <w:lang w:eastAsia="zh-CN"/>
              </w:rPr>
            </w:pPr>
            <w:r w:rsidRPr="00454D93">
              <w:rPr>
                <w:color w:val="000000"/>
                <w:szCs w:val="22"/>
                <w:lang w:eastAsia="zh-CN"/>
              </w:rPr>
              <w:t>4</w:t>
            </w:r>
            <w:r w:rsidR="00732253">
              <w:rPr>
                <w:color w:val="000000"/>
                <w:szCs w:val="22"/>
                <w:lang w:eastAsia="zh-CN"/>
              </w:rPr>
              <w:t>4</w:t>
            </w:r>
          </w:p>
        </w:tc>
      </w:tr>
      <w:tr w:rsidR="00454D93" w:rsidRPr="00454D93" w14:paraId="1E13AAB2" w14:textId="77777777" w:rsidTr="00454D93">
        <w:trPr>
          <w:trHeight w:val="285"/>
          <w:jc w:val="center"/>
        </w:trPr>
        <w:tc>
          <w:tcPr>
            <w:tcW w:w="3146" w:type="dxa"/>
            <w:tcBorders>
              <w:top w:val="nil"/>
              <w:left w:val="single" w:sz="8" w:space="0" w:color="auto"/>
              <w:bottom w:val="single" w:sz="8" w:space="0" w:color="auto"/>
              <w:right w:val="single" w:sz="4" w:space="0" w:color="auto"/>
            </w:tcBorders>
            <w:shd w:val="clear" w:color="000000" w:fill="FCE4D6"/>
            <w:noWrap/>
            <w:vAlign w:val="center"/>
            <w:hideMark/>
          </w:tcPr>
          <w:p w14:paraId="7C6DF69B"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Total</w:t>
            </w:r>
          </w:p>
        </w:tc>
        <w:tc>
          <w:tcPr>
            <w:tcW w:w="876" w:type="dxa"/>
            <w:tcBorders>
              <w:top w:val="nil"/>
              <w:left w:val="nil"/>
              <w:bottom w:val="single" w:sz="8" w:space="0" w:color="auto"/>
              <w:right w:val="nil"/>
            </w:tcBorders>
            <w:shd w:val="clear" w:color="000000" w:fill="FFFF00"/>
            <w:noWrap/>
            <w:vAlign w:val="center"/>
            <w:hideMark/>
          </w:tcPr>
          <w:p w14:paraId="219A8329" w14:textId="0E973F88" w:rsidR="00454D93" w:rsidRPr="00454D93" w:rsidRDefault="00732253" w:rsidP="00454D93">
            <w:pPr>
              <w:overflowPunct/>
              <w:autoSpaceDE/>
              <w:autoSpaceDN/>
              <w:adjustRightInd/>
              <w:spacing w:after="0"/>
              <w:jc w:val="right"/>
              <w:textAlignment w:val="auto"/>
              <w:rPr>
                <w:color w:val="000000"/>
                <w:szCs w:val="22"/>
                <w:lang w:eastAsia="zh-CN"/>
              </w:rPr>
            </w:pPr>
            <w:r>
              <w:rPr>
                <w:rFonts w:hint="eastAsia"/>
                <w:color w:val="000000"/>
                <w:szCs w:val="22"/>
                <w:lang w:eastAsia="zh-CN"/>
              </w:rPr>
              <w:t>104</w:t>
            </w:r>
          </w:p>
        </w:tc>
        <w:tc>
          <w:tcPr>
            <w:tcW w:w="236" w:type="dxa"/>
            <w:tcBorders>
              <w:top w:val="nil"/>
              <w:left w:val="single" w:sz="4" w:space="0" w:color="auto"/>
              <w:bottom w:val="single" w:sz="8" w:space="0" w:color="auto"/>
              <w:right w:val="single" w:sz="4" w:space="0" w:color="auto"/>
            </w:tcBorders>
            <w:shd w:val="clear" w:color="000000" w:fill="FFFF00"/>
            <w:noWrap/>
            <w:vAlign w:val="center"/>
            <w:hideMark/>
          </w:tcPr>
          <w:p w14:paraId="3FA68733" w14:textId="77777777" w:rsidR="00454D93" w:rsidRPr="00454D93" w:rsidRDefault="00454D93" w:rsidP="00454D93">
            <w:pPr>
              <w:overflowPunct/>
              <w:autoSpaceDE/>
              <w:autoSpaceDN/>
              <w:adjustRightInd/>
              <w:spacing w:after="0"/>
              <w:textAlignment w:val="auto"/>
              <w:rPr>
                <w:color w:val="000000"/>
                <w:szCs w:val="22"/>
                <w:lang w:eastAsia="zh-CN"/>
              </w:rPr>
            </w:pPr>
            <w:r w:rsidRPr="00454D93">
              <w:rPr>
                <w:color w:val="000000"/>
                <w:szCs w:val="22"/>
                <w:lang w:eastAsia="zh-CN"/>
              </w:rPr>
              <w:t xml:space="preserve">　</w:t>
            </w:r>
          </w:p>
        </w:tc>
        <w:tc>
          <w:tcPr>
            <w:tcW w:w="3113" w:type="dxa"/>
            <w:gridSpan w:val="2"/>
            <w:tcBorders>
              <w:top w:val="single" w:sz="4" w:space="0" w:color="auto"/>
              <w:left w:val="nil"/>
              <w:bottom w:val="single" w:sz="8" w:space="0" w:color="auto"/>
              <w:right w:val="single" w:sz="8" w:space="0" w:color="000000"/>
            </w:tcBorders>
            <w:shd w:val="clear" w:color="000000" w:fill="FFFF00"/>
            <w:noWrap/>
            <w:vAlign w:val="center"/>
            <w:hideMark/>
          </w:tcPr>
          <w:p w14:paraId="729D780E" w14:textId="0A077064" w:rsidR="00454D93" w:rsidRPr="00454D93" w:rsidRDefault="00732253" w:rsidP="00454D93">
            <w:pPr>
              <w:overflowPunct/>
              <w:autoSpaceDE/>
              <w:autoSpaceDN/>
              <w:adjustRightInd/>
              <w:spacing w:after="0"/>
              <w:jc w:val="center"/>
              <w:textAlignment w:val="auto"/>
              <w:rPr>
                <w:color w:val="000000"/>
                <w:szCs w:val="22"/>
                <w:lang w:eastAsia="zh-CN"/>
              </w:rPr>
            </w:pPr>
            <w:r>
              <w:rPr>
                <w:color w:val="000000"/>
                <w:szCs w:val="22"/>
                <w:lang w:eastAsia="zh-CN"/>
              </w:rPr>
              <w:t>104</w:t>
            </w:r>
          </w:p>
        </w:tc>
      </w:tr>
      <w:tr w:rsidR="00454D93" w:rsidRPr="00454D93" w14:paraId="4D32DB78" w14:textId="77777777" w:rsidTr="00454D93">
        <w:trPr>
          <w:trHeight w:val="285"/>
          <w:jc w:val="center"/>
        </w:trPr>
        <w:tc>
          <w:tcPr>
            <w:tcW w:w="7371"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14:paraId="758298D7" w14:textId="5FD2B58B" w:rsidR="00E906BD" w:rsidRPr="00E906BD" w:rsidRDefault="00454D93" w:rsidP="00E906BD">
            <w:pPr>
              <w:overflowPunct/>
              <w:autoSpaceDE/>
              <w:autoSpaceDN/>
              <w:adjustRightInd/>
              <w:spacing w:after="0"/>
              <w:textAlignment w:val="auto"/>
              <w:rPr>
                <w:color w:val="000000"/>
                <w:szCs w:val="22"/>
                <w:lang w:eastAsia="zh-CN"/>
              </w:rPr>
            </w:pPr>
            <w:r w:rsidRPr="00454D93">
              <w:rPr>
                <w:color w:val="000000"/>
                <w:szCs w:val="22"/>
                <w:lang w:eastAsia="zh-CN"/>
              </w:rPr>
              <w:t>Note</w:t>
            </w:r>
            <w:r w:rsidR="00E906BD" w:rsidRPr="00E906BD">
              <w:rPr>
                <w:color w:val="000000"/>
                <w:szCs w:val="22"/>
                <w:lang w:eastAsia="zh-CN"/>
              </w:rPr>
              <w:t>:</w:t>
            </w:r>
            <w:r w:rsidRPr="00454D93">
              <w:rPr>
                <w:color w:val="000000"/>
                <w:szCs w:val="22"/>
                <w:lang w:eastAsia="zh-CN"/>
              </w:rPr>
              <w:br/>
              <w:t xml:space="preserve">1. </w:t>
            </w:r>
            <w:r w:rsidR="00E906BD" w:rsidRPr="00E906BD">
              <w:rPr>
                <w:color w:val="000000"/>
                <w:szCs w:val="22"/>
                <w:lang w:eastAsia="zh-CN"/>
              </w:rPr>
              <w:t xml:space="preserve">16 or 24 bits are </w:t>
            </w:r>
            <w:r w:rsidR="00A827C2">
              <w:rPr>
                <w:color w:val="000000"/>
                <w:szCs w:val="22"/>
                <w:lang w:eastAsia="zh-CN"/>
              </w:rPr>
              <w:t>assumed</w:t>
            </w:r>
            <w:r w:rsidR="00A827C2" w:rsidRPr="00E906BD">
              <w:rPr>
                <w:color w:val="000000"/>
                <w:szCs w:val="22"/>
                <w:lang w:eastAsia="zh-CN"/>
              </w:rPr>
              <w:t xml:space="preserve"> </w:t>
            </w:r>
            <w:r w:rsidR="00E906BD" w:rsidRPr="00E906BD">
              <w:rPr>
                <w:color w:val="000000"/>
                <w:szCs w:val="22"/>
                <w:lang w:eastAsia="zh-CN"/>
              </w:rPr>
              <w:t xml:space="preserve">for L2 Dest ID </w:t>
            </w:r>
            <w:r w:rsidR="00A827C2">
              <w:rPr>
                <w:color w:val="000000"/>
                <w:szCs w:val="22"/>
                <w:lang w:eastAsia="zh-CN"/>
              </w:rPr>
              <w:t xml:space="preserve">as defined </w:t>
            </w:r>
            <w:r w:rsidR="00E906BD" w:rsidRPr="00E906BD">
              <w:rPr>
                <w:color w:val="000000"/>
                <w:szCs w:val="22"/>
                <w:lang w:eastAsia="zh-CN"/>
              </w:rPr>
              <w:t xml:space="preserve">in </w:t>
            </w:r>
            <w:r w:rsidR="00A827C2">
              <w:rPr>
                <w:color w:val="000000"/>
                <w:szCs w:val="22"/>
                <w:lang w:eastAsia="zh-CN"/>
              </w:rPr>
              <w:t>TS36.321.</w:t>
            </w:r>
          </w:p>
          <w:p w14:paraId="73884102" w14:textId="58514186" w:rsidR="00454D93" w:rsidRPr="00454D93" w:rsidRDefault="00E906BD" w:rsidP="00E906BD">
            <w:pPr>
              <w:overflowPunct/>
              <w:autoSpaceDE/>
              <w:autoSpaceDN/>
              <w:adjustRightInd/>
              <w:spacing w:after="0"/>
              <w:textAlignment w:val="auto"/>
              <w:rPr>
                <w:color w:val="000000"/>
                <w:szCs w:val="22"/>
                <w:lang w:eastAsia="zh-CN"/>
              </w:rPr>
            </w:pPr>
            <w:r w:rsidRPr="00E906BD">
              <w:rPr>
                <w:color w:val="000000"/>
                <w:szCs w:val="22"/>
                <w:lang w:eastAsia="zh-CN"/>
              </w:rPr>
              <w:t xml:space="preserve">2. </w:t>
            </w:r>
            <w:r w:rsidR="002272AE">
              <w:rPr>
                <w:color w:val="000000"/>
                <w:szCs w:val="22"/>
                <w:lang w:eastAsia="zh-CN"/>
              </w:rPr>
              <w:t>32</w:t>
            </w:r>
            <w:r w:rsidRPr="00E906BD">
              <w:rPr>
                <w:color w:val="000000"/>
                <w:szCs w:val="22"/>
                <w:lang w:eastAsia="zh-CN"/>
              </w:rPr>
              <w:t xml:space="preserve"> bits are assumed</w:t>
            </w:r>
            <w:r w:rsidR="002272AE">
              <w:rPr>
                <w:color w:val="000000"/>
                <w:szCs w:val="22"/>
                <w:lang w:eastAsia="zh-CN"/>
              </w:rPr>
              <w:t xml:space="preserve"> based on LTE V2X SCI format 1.</w:t>
            </w:r>
          </w:p>
        </w:tc>
      </w:tr>
      <w:tr w:rsidR="00454D93" w:rsidRPr="00454D93" w14:paraId="1504D996" w14:textId="77777777" w:rsidTr="00454D93">
        <w:trPr>
          <w:trHeight w:val="285"/>
          <w:jc w:val="center"/>
        </w:trPr>
        <w:tc>
          <w:tcPr>
            <w:tcW w:w="7371" w:type="dxa"/>
            <w:gridSpan w:val="5"/>
            <w:vMerge/>
            <w:tcBorders>
              <w:top w:val="single" w:sz="8" w:space="0" w:color="auto"/>
              <w:left w:val="single" w:sz="8" w:space="0" w:color="auto"/>
              <w:bottom w:val="single" w:sz="8" w:space="0" w:color="000000"/>
              <w:right w:val="single" w:sz="8" w:space="0" w:color="000000"/>
            </w:tcBorders>
            <w:vAlign w:val="center"/>
            <w:hideMark/>
          </w:tcPr>
          <w:p w14:paraId="331A5A3E" w14:textId="77777777" w:rsidR="00454D93" w:rsidRPr="00454D93" w:rsidRDefault="00454D93" w:rsidP="00454D93">
            <w:pPr>
              <w:overflowPunct/>
              <w:autoSpaceDE/>
              <w:autoSpaceDN/>
              <w:adjustRightInd/>
              <w:spacing w:after="0"/>
              <w:textAlignment w:val="auto"/>
              <w:rPr>
                <w:rFonts w:ascii="宋体" w:hAnsi="宋体" w:cs="宋体"/>
                <w:color w:val="000000"/>
                <w:sz w:val="22"/>
                <w:szCs w:val="22"/>
                <w:lang w:eastAsia="zh-CN"/>
              </w:rPr>
            </w:pPr>
          </w:p>
        </w:tc>
      </w:tr>
      <w:tr w:rsidR="00454D93" w:rsidRPr="00454D93" w14:paraId="2F1A4E31" w14:textId="77777777" w:rsidTr="00454D93">
        <w:trPr>
          <w:trHeight w:val="285"/>
          <w:jc w:val="center"/>
        </w:trPr>
        <w:tc>
          <w:tcPr>
            <w:tcW w:w="7371" w:type="dxa"/>
            <w:gridSpan w:val="5"/>
            <w:vMerge/>
            <w:tcBorders>
              <w:top w:val="single" w:sz="8" w:space="0" w:color="auto"/>
              <w:left w:val="single" w:sz="8" w:space="0" w:color="auto"/>
              <w:bottom w:val="single" w:sz="8" w:space="0" w:color="000000"/>
              <w:right w:val="single" w:sz="8" w:space="0" w:color="000000"/>
            </w:tcBorders>
            <w:vAlign w:val="center"/>
            <w:hideMark/>
          </w:tcPr>
          <w:p w14:paraId="761C19E5" w14:textId="77777777" w:rsidR="00454D93" w:rsidRPr="00454D93" w:rsidRDefault="00454D93" w:rsidP="00454D93">
            <w:pPr>
              <w:overflowPunct/>
              <w:autoSpaceDE/>
              <w:autoSpaceDN/>
              <w:adjustRightInd/>
              <w:spacing w:after="0"/>
              <w:textAlignment w:val="auto"/>
              <w:rPr>
                <w:rFonts w:ascii="宋体" w:hAnsi="宋体" w:cs="宋体"/>
                <w:color w:val="000000"/>
                <w:sz w:val="22"/>
                <w:szCs w:val="22"/>
                <w:lang w:eastAsia="zh-CN"/>
              </w:rPr>
            </w:pPr>
          </w:p>
        </w:tc>
      </w:tr>
    </w:tbl>
    <w:p w14:paraId="57EFD1DE" w14:textId="77777777" w:rsidR="00E906BD" w:rsidRDefault="00E906BD" w:rsidP="00E374BD">
      <w:pPr>
        <w:jc w:val="both"/>
        <w:rPr>
          <w:rFonts w:eastAsiaTheme="minorEastAsia"/>
          <w:b/>
          <w:lang w:eastAsia="zh-TW"/>
        </w:rPr>
      </w:pPr>
    </w:p>
    <w:p w14:paraId="265307AB" w14:textId="3FE553DD" w:rsidR="00E906BD" w:rsidRDefault="00E906BD" w:rsidP="00E374BD">
      <w:pPr>
        <w:jc w:val="both"/>
        <w:rPr>
          <w:lang w:eastAsia="zh-CN"/>
        </w:rPr>
      </w:pPr>
      <w:r w:rsidRPr="00E906BD">
        <w:rPr>
          <w:lang w:eastAsia="zh-CN"/>
        </w:rPr>
        <w:t>T</w:t>
      </w:r>
      <w:r w:rsidRPr="00E906BD">
        <w:rPr>
          <w:rFonts w:hint="eastAsia"/>
          <w:lang w:eastAsia="zh-CN"/>
        </w:rPr>
        <w:t xml:space="preserve">he </w:t>
      </w:r>
      <w:r w:rsidRPr="00E906BD">
        <w:rPr>
          <w:lang w:eastAsia="zh-CN"/>
        </w:rPr>
        <w:t>sim</w:t>
      </w:r>
      <w:r>
        <w:rPr>
          <w:lang w:eastAsia="zh-CN"/>
        </w:rPr>
        <w:t xml:space="preserve">ulation results </w:t>
      </w:r>
      <w:r w:rsidR="00757A47">
        <w:rPr>
          <w:lang w:eastAsia="zh-CN"/>
        </w:rPr>
        <w:t xml:space="preserve">for SCI </w:t>
      </w:r>
      <w:r>
        <w:rPr>
          <w:lang w:eastAsia="zh-CN"/>
        </w:rPr>
        <w:t xml:space="preserve">based on </w:t>
      </w:r>
      <w:r w:rsidR="00A827C2">
        <w:rPr>
          <w:lang w:eastAsia="zh-CN"/>
        </w:rPr>
        <w:t>60 bits (1</w:t>
      </w:r>
      <w:r w:rsidR="00A827C2" w:rsidRPr="004546EC">
        <w:rPr>
          <w:vertAlign w:val="superscript"/>
          <w:lang w:eastAsia="zh-CN"/>
        </w:rPr>
        <w:t>st</w:t>
      </w:r>
      <w:r w:rsidR="00A827C2">
        <w:rPr>
          <w:lang w:eastAsia="zh-CN"/>
        </w:rPr>
        <w:t xml:space="preserve"> SCI), 42 bits (2</w:t>
      </w:r>
      <w:r w:rsidR="00A827C2" w:rsidRPr="004546EC">
        <w:rPr>
          <w:vertAlign w:val="superscript"/>
          <w:lang w:eastAsia="zh-CN"/>
        </w:rPr>
        <w:t>nd</w:t>
      </w:r>
      <w:r w:rsidR="00A827C2">
        <w:rPr>
          <w:lang w:eastAsia="zh-CN"/>
        </w:rPr>
        <w:t xml:space="preserve"> SCI) and 104bits (single SCI) </w:t>
      </w:r>
      <w:r w:rsidR="0061222F">
        <w:rPr>
          <w:lang w:eastAsia="zh-CN"/>
        </w:rPr>
        <w:t xml:space="preserve">including </w:t>
      </w:r>
      <w:r w:rsidR="00A827C2">
        <w:rPr>
          <w:lang w:eastAsia="zh-CN"/>
        </w:rPr>
        <w:t xml:space="preserve">24 bits </w:t>
      </w:r>
      <w:r w:rsidR="0061222F">
        <w:rPr>
          <w:lang w:eastAsia="zh-CN"/>
        </w:rPr>
        <w:t xml:space="preserve">CRC </w:t>
      </w:r>
      <w:r>
        <w:rPr>
          <w:lang w:eastAsia="zh-CN"/>
        </w:rPr>
        <w:t xml:space="preserve">are provided in </w:t>
      </w:r>
      <w:r w:rsidRPr="00E906BD">
        <w:rPr>
          <w:b/>
          <w:lang w:eastAsia="zh-CN"/>
        </w:rPr>
        <w:t>Table 3</w:t>
      </w:r>
      <w:r>
        <w:rPr>
          <w:lang w:eastAsia="zh-CN"/>
        </w:rPr>
        <w:t xml:space="preserve"> to show the performance enhancement between the 2-stage SCI and single SCI with different aggregation level. It can be noted that at least </w:t>
      </w:r>
      <w:r w:rsidR="00A827C2">
        <w:rPr>
          <w:lang w:eastAsia="zh-CN"/>
        </w:rPr>
        <w:t>2~7</w:t>
      </w:r>
      <w:r>
        <w:rPr>
          <w:lang w:eastAsia="zh-CN"/>
        </w:rPr>
        <w:t xml:space="preserve">dB </w:t>
      </w:r>
      <w:r w:rsidR="00A827C2">
        <w:rPr>
          <w:lang w:eastAsia="zh-CN"/>
        </w:rPr>
        <w:t xml:space="preserve">gain </w:t>
      </w:r>
      <w:r>
        <w:rPr>
          <w:lang w:eastAsia="zh-CN"/>
        </w:rPr>
        <w:t xml:space="preserve">can be </w:t>
      </w:r>
      <w:r w:rsidR="00A827C2">
        <w:rPr>
          <w:lang w:eastAsia="zh-CN"/>
        </w:rPr>
        <w:t>achieved by</w:t>
      </w:r>
      <w:r>
        <w:rPr>
          <w:lang w:eastAsia="zh-CN"/>
        </w:rPr>
        <w:t xml:space="preserve"> 2-stage SCI. The simulation assumptions are provided in the appendix. </w:t>
      </w:r>
      <w:r w:rsidR="0061222F">
        <w:rPr>
          <w:lang w:eastAsia="zh-CN"/>
        </w:rPr>
        <w:t xml:space="preserve">The </w:t>
      </w:r>
      <w:r w:rsidR="00A827C2">
        <w:rPr>
          <w:lang w:eastAsia="zh-CN"/>
        </w:rPr>
        <w:t xml:space="preserve">practical </w:t>
      </w:r>
      <w:r w:rsidR="0061222F">
        <w:rPr>
          <w:lang w:eastAsia="zh-CN"/>
        </w:rPr>
        <w:t xml:space="preserve">gain </w:t>
      </w:r>
      <w:r w:rsidR="00A827C2">
        <w:rPr>
          <w:lang w:eastAsia="zh-CN"/>
        </w:rPr>
        <w:t xml:space="preserve">may </w:t>
      </w:r>
      <w:r w:rsidR="0061222F">
        <w:rPr>
          <w:lang w:eastAsia="zh-CN"/>
        </w:rPr>
        <w:t>also depend on the size of the other SCI payload</w:t>
      </w:r>
      <w:r w:rsidR="00A827C2">
        <w:rPr>
          <w:lang w:eastAsia="zh-CN"/>
        </w:rPr>
        <w:t>, and the aggregation levels</w:t>
      </w:r>
      <w:r w:rsidR="0061222F">
        <w:rPr>
          <w:lang w:eastAsia="zh-CN"/>
        </w:rPr>
        <w:t>.</w:t>
      </w:r>
    </w:p>
    <w:p w14:paraId="6D994DBA" w14:textId="7E925762" w:rsidR="00757A47" w:rsidRDefault="00757A47" w:rsidP="00757A47">
      <w:pPr>
        <w:jc w:val="center"/>
        <w:rPr>
          <w:rFonts w:eastAsiaTheme="minorEastAsia"/>
          <w:lang w:eastAsia="zh-TW"/>
        </w:rPr>
      </w:pPr>
      <w:r w:rsidRPr="00337D74">
        <w:rPr>
          <w:rFonts w:eastAsiaTheme="minorEastAsia"/>
          <w:b/>
          <w:lang w:eastAsia="zh-TW"/>
        </w:rPr>
        <w:t xml:space="preserve">Table </w:t>
      </w:r>
      <w:r>
        <w:rPr>
          <w:rFonts w:eastAsiaTheme="minorEastAsia"/>
          <w:b/>
          <w:lang w:eastAsia="zh-TW"/>
        </w:rPr>
        <w:t>3</w:t>
      </w:r>
      <w:r w:rsidRPr="00337D74">
        <w:rPr>
          <w:rFonts w:eastAsiaTheme="minorEastAsia"/>
          <w:b/>
          <w:lang w:eastAsia="zh-TW"/>
        </w:rPr>
        <w:t>.</w:t>
      </w:r>
      <w:r>
        <w:rPr>
          <w:rFonts w:eastAsiaTheme="minorEastAsia"/>
          <w:lang w:eastAsia="zh-TW"/>
        </w:rPr>
        <w:t xml:space="preserve"> Performance gain of 2-stage SCI vs. Single SCI </w:t>
      </w:r>
    </w:p>
    <w:tbl>
      <w:tblPr>
        <w:tblW w:w="10527" w:type="dxa"/>
        <w:tblInd w:w="-10" w:type="dxa"/>
        <w:tblLayout w:type="fixed"/>
        <w:tblLook w:val="04A0" w:firstRow="1" w:lastRow="0" w:firstColumn="1" w:lastColumn="0" w:noHBand="0" w:noVBand="1"/>
      </w:tblPr>
      <w:tblGrid>
        <w:gridCol w:w="1216"/>
        <w:gridCol w:w="839"/>
        <w:gridCol w:w="959"/>
        <w:gridCol w:w="993"/>
        <w:gridCol w:w="850"/>
        <w:gridCol w:w="992"/>
        <w:gridCol w:w="851"/>
        <w:gridCol w:w="992"/>
        <w:gridCol w:w="939"/>
        <w:gridCol w:w="904"/>
        <w:gridCol w:w="992"/>
      </w:tblGrid>
      <w:tr w:rsidR="000A1E2F" w:rsidRPr="000A1E2F" w14:paraId="39703952" w14:textId="77777777" w:rsidTr="000A1E2F">
        <w:trPr>
          <w:trHeight w:val="285"/>
        </w:trPr>
        <w:tc>
          <w:tcPr>
            <w:tcW w:w="1216" w:type="dxa"/>
            <w:tcBorders>
              <w:top w:val="single" w:sz="8" w:space="0" w:color="auto"/>
              <w:left w:val="single" w:sz="8" w:space="0" w:color="auto"/>
              <w:bottom w:val="single" w:sz="4" w:space="0" w:color="auto"/>
              <w:right w:val="single" w:sz="4" w:space="0" w:color="auto"/>
            </w:tcBorders>
            <w:shd w:val="clear" w:color="000000" w:fill="FFE599"/>
            <w:noWrap/>
            <w:vAlign w:val="center"/>
            <w:hideMark/>
          </w:tcPr>
          <w:p w14:paraId="1B827551"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SNR@1% BLER</w:t>
            </w:r>
          </w:p>
        </w:tc>
        <w:tc>
          <w:tcPr>
            <w:tcW w:w="4633" w:type="dxa"/>
            <w:gridSpan w:val="5"/>
            <w:tcBorders>
              <w:top w:val="single" w:sz="8" w:space="0" w:color="auto"/>
              <w:left w:val="nil"/>
              <w:bottom w:val="single" w:sz="4" w:space="0" w:color="auto"/>
              <w:right w:val="single" w:sz="4" w:space="0" w:color="000000"/>
            </w:tcBorders>
            <w:shd w:val="clear" w:color="000000" w:fill="FFE599"/>
            <w:vAlign w:val="center"/>
            <w:hideMark/>
          </w:tcPr>
          <w:p w14:paraId="76DB73FF"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TDL-C DS=30ns</w:t>
            </w:r>
          </w:p>
        </w:tc>
        <w:tc>
          <w:tcPr>
            <w:tcW w:w="4678" w:type="dxa"/>
            <w:gridSpan w:val="5"/>
            <w:tcBorders>
              <w:top w:val="single" w:sz="8" w:space="0" w:color="auto"/>
              <w:left w:val="nil"/>
              <w:bottom w:val="single" w:sz="4" w:space="0" w:color="auto"/>
              <w:right w:val="single" w:sz="8" w:space="0" w:color="000000"/>
            </w:tcBorders>
            <w:shd w:val="clear" w:color="000000" w:fill="FFE599"/>
            <w:vAlign w:val="center"/>
            <w:hideMark/>
          </w:tcPr>
          <w:p w14:paraId="5BFDFA17"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TDL-C DS=300ns</w:t>
            </w:r>
          </w:p>
        </w:tc>
      </w:tr>
      <w:tr w:rsidR="000A1E2F" w:rsidRPr="000A1E2F" w14:paraId="2941AC5E" w14:textId="77777777" w:rsidTr="000A1E2F">
        <w:trPr>
          <w:trHeight w:val="705"/>
        </w:trPr>
        <w:tc>
          <w:tcPr>
            <w:tcW w:w="1216" w:type="dxa"/>
            <w:vMerge w:val="restart"/>
            <w:tcBorders>
              <w:top w:val="nil"/>
              <w:left w:val="single" w:sz="8" w:space="0" w:color="auto"/>
              <w:bottom w:val="single" w:sz="4" w:space="0" w:color="000000"/>
              <w:right w:val="single" w:sz="4" w:space="0" w:color="auto"/>
            </w:tcBorders>
            <w:shd w:val="clear" w:color="000000" w:fill="FFE599"/>
            <w:noWrap/>
            <w:vAlign w:val="center"/>
            <w:hideMark/>
          </w:tcPr>
          <w:p w14:paraId="2153C706"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Aggregation Level</w:t>
            </w:r>
          </w:p>
        </w:tc>
        <w:tc>
          <w:tcPr>
            <w:tcW w:w="839" w:type="dxa"/>
            <w:vMerge w:val="restart"/>
            <w:tcBorders>
              <w:top w:val="nil"/>
              <w:left w:val="single" w:sz="4" w:space="0" w:color="auto"/>
              <w:bottom w:val="single" w:sz="4" w:space="0" w:color="000000"/>
              <w:right w:val="single" w:sz="4" w:space="0" w:color="auto"/>
            </w:tcBorders>
            <w:shd w:val="clear" w:color="000000" w:fill="FFE599"/>
            <w:vAlign w:val="center"/>
            <w:hideMark/>
          </w:tcPr>
          <w:p w14:paraId="2606E88E"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1st SCI</w:t>
            </w:r>
            <w:r w:rsidRPr="000A1E2F">
              <w:rPr>
                <w:color w:val="000000"/>
                <w:lang w:eastAsia="zh-CN"/>
              </w:rPr>
              <w:br/>
              <w:t>(60bits)</w:t>
            </w:r>
          </w:p>
        </w:tc>
        <w:tc>
          <w:tcPr>
            <w:tcW w:w="959" w:type="dxa"/>
            <w:vMerge w:val="restart"/>
            <w:tcBorders>
              <w:top w:val="nil"/>
              <w:left w:val="single" w:sz="4" w:space="0" w:color="auto"/>
              <w:bottom w:val="single" w:sz="4" w:space="0" w:color="000000"/>
              <w:right w:val="single" w:sz="4" w:space="0" w:color="auto"/>
            </w:tcBorders>
            <w:shd w:val="clear" w:color="000000" w:fill="FFE599"/>
            <w:vAlign w:val="center"/>
            <w:hideMark/>
          </w:tcPr>
          <w:p w14:paraId="72144BFA"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2nd SCI</w:t>
            </w:r>
            <w:r w:rsidRPr="000A1E2F">
              <w:rPr>
                <w:color w:val="000000"/>
                <w:lang w:eastAsia="zh-CN"/>
              </w:rPr>
              <w:br/>
              <w:t>(~44bits)</w:t>
            </w:r>
          </w:p>
        </w:tc>
        <w:tc>
          <w:tcPr>
            <w:tcW w:w="993" w:type="dxa"/>
            <w:vMerge w:val="restart"/>
            <w:tcBorders>
              <w:top w:val="nil"/>
              <w:left w:val="single" w:sz="4" w:space="0" w:color="auto"/>
              <w:bottom w:val="single" w:sz="4" w:space="0" w:color="000000"/>
              <w:right w:val="single" w:sz="4" w:space="0" w:color="auto"/>
            </w:tcBorders>
            <w:shd w:val="clear" w:color="000000" w:fill="FFE599"/>
            <w:vAlign w:val="center"/>
            <w:hideMark/>
          </w:tcPr>
          <w:p w14:paraId="0FB39F19"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Single SCI</w:t>
            </w:r>
            <w:r w:rsidRPr="000A1E2F">
              <w:rPr>
                <w:color w:val="000000"/>
                <w:lang w:eastAsia="zh-CN"/>
              </w:rPr>
              <w:br/>
              <w:t>(104bits)</w:t>
            </w:r>
          </w:p>
        </w:tc>
        <w:tc>
          <w:tcPr>
            <w:tcW w:w="1842" w:type="dxa"/>
            <w:gridSpan w:val="2"/>
            <w:tcBorders>
              <w:top w:val="single" w:sz="4" w:space="0" w:color="auto"/>
              <w:left w:val="nil"/>
              <w:bottom w:val="single" w:sz="4" w:space="0" w:color="auto"/>
              <w:right w:val="single" w:sz="4" w:space="0" w:color="auto"/>
            </w:tcBorders>
            <w:shd w:val="clear" w:color="000000" w:fill="FFE599"/>
            <w:vAlign w:val="center"/>
            <w:hideMark/>
          </w:tcPr>
          <w:p w14:paraId="78EB3D7F"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2-stage vs Single SCI Gain (dB)</w:t>
            </w:r>
          </w:p>
        </w:tc>
        <w:tc>
          <w:tcPr>
            <w:tcW w:w="851" w:type="dxa"/>
            <w:vMerge w:val="restart"/>
            <w:tcBorders>
              <w:top w:val="nil"/>
              <w:left w:val="single" w:sz="4" w:space="0" w:color="auto"/>
              <w:bottom w:val="single" w:sz="4" w:space="0" w:color="000000"/>
              <w:right w:val="single" w:sz="4" w:space="0" w:color="auto"/>
            </w:tcBorders>
            <w:shd w:val="clear" w:color="000000" w:fill="FFE599"/>
            <w:vAlign w:val="center"/>
            <w:hideMark/>
          </w:tcPr>
          <w:p w14:paraId="73A332E9"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1st SCI</w:t>
            </w:r>
            <w:r w:rsidRPr="000A1E2F">
              <w:rPr>
                <w:color w:val="000000"/>
                <w:lang w:eastAsia="zh-CN"/>
              </w:rPr>
              <w:br/>
              <w:t>(60bits)</w:t>
            </w:r>
          </w:p>
        </w:tc>
        <w:tc>
          <w:tcPr>
            <w:tcW w:w="992" w:type="dxa"/>
            <w:vMerge w:val="restart"/>
            <w:tcBorders>
              <w:top w:val="nil"/>
              <w:left w:val="single" w:sz="4" w:space="0" w:color="auto"/>
              <w:bottom w:val="single" w:sz="4" w:space="0" w:color="000000"/>
              <w:right w:val="single" w:sz="4" w:space="0" w:color="auto"/>
            </w:tcBorders>
            <w:shd w:val="clear" w:color="000000" w:fill="FFE599"/>
            <w:vAlign w:val="center"/>
            <w:hideMark/>
          </w:tcPr>
          <w:p w14:paraId="56E5058F"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2nd SCI</w:t>
            </w:r>
            <w:r w:rsidRPr="000A1E2F">
              <w:rPr>
                <w:color w:val="000000"/>
                <w:lang w:eastAsia="zh-CN"/>
              </w:rPr>
              <w:br/>
              <w:t>(~44bits)</w:t>
            </w:r>
          </w:p>
        </w:tc>
        <w:tc>
          <w:tcPr>
            <w:tcW w:w="939" w:type="dxa"/>
            <w:vMerge w:val="restart"/>
            <w:tcBorders>
              <w:top w:val="nil"/>
              <w:left w:val="single" w:sz="4" w:space="0" w:color="auto"/>
              <w:bottom w:val="single" w:sz="4" w:space="0" w:color="000000"/>
              <w:right w:val="single" w:sz="4" w:space="0" w:color="auto"/>
            </w:tcBorders>
            <w:shd w:val="clear" w:color="000000" w:fill="FFE599"/>
            <w:vAlign w:val="center"/>
            <w:hideMark/>
          </w:tcPr>
          <w:p w14:paraId="2B1334F6"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Single SCI</w:t>
            </w:r>
            <w:r w:rsidRPr="000A1E2F">
              <w:rPr>
                <w:color w:val="000000"/>
                <w:lang w:eastAsia="zh-CN"/>
              </w:rPr>
              <w:br/>
              <w:t>(104bits)</w:t>
            </w:r>
          </w:p>
        </w:tc>
        <w:tc>
          <w:tcPr>
            <w:tcW w:w="1896" w:type="dxa"/>
            <w:gridSpan w:val="2"/>
            <w:tcBorders>
              <w:top w:val="single" w:sz="4" w:space="0" w:color="auto"/>
              <w:left w:val="nil"/>
              <w:bottom w:val="single" w:sz="4" w:space="0" w:color="auto"/>
              <w:right w:val="single" w:sz="8" w:space="0" w:color="000000"/>
            </w:tcBorders>
            <w:shd w:val="clear" w:color="000000" w:fill="FFE599"/>
            <w:vAlign w:val="center"/>
            <w:hideMark/>
          </w:tcPr>
          <w:p w14:paraId="1AE39E6E"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2-stage vs Single SCI Gain (dB)</w:t>
            </w:r>
          </w:p>
        </w:tc>
      </w:tr>
      <w:tr w:rsidR="000A1E2F" w:rsidRPr="000A1E2F" w14:paraId="65A1BB2D" w14:textId="77777777" w:rsidTr="000A1E2F">
        <w:trPr>
          <w:trHeight w:val="270"/>
        </w:trPr>
        <w:tc>
          <w:tcPr>
            <w:tcW w:w="1216" w:type="dxa"/>
            <w:vMerge/>
            <w:tcBorders>
              <w:top w:val="nil"/>
              <w:left w:val="single" w:sz="8" w:space="0" w:color="auto"/>
              <w:bottom w:val="single" w:sz="4" w:space="0" w:color="000000"/>
              <w:right w:val="single" w:sz="4" w:space="0" w:color="auto"/>
            </w:tcBorders>
            <w:vAlign w:val="center"/>
            <w:hideMark/>
          </w:tcPr>
          <w:p w14:paraId="577E53C9" w14:textId="77777777" w:rsidR="000A1E2F" w:rsidRPr="000A1E2F" w:rsidRDefault="000A1E2F" w:rsidP="000A1E2F">
            <w:pPr>
              <w:overflowPunct/>
              <w:autoSpaceDE/>
              <w:autoSpaceDN/>
              <w:adjustRightInd/>
              <w:spacing w:after="0"/>
              <w:textAlignment w:val="auto"/>
              <w:rPr>
                <w:color w:val="000000"/>
                <w:lang w:eastAsia="zh-CN"/>
              </w:rPr>
            </w:pPr>
          </w:p>
        </w:tc>
        <w:tc>
          <w:tcPr>
            <w:tcW w:w="839" w:type="dxa"/>
            <w:vMerge/>
            <w:tcBorders>
              <w:top w:val="nil"/>
              <w:left w:val="single" w:sz="4" w:space="0" w:color="auto"/>
              <w:bottom w:val="single" w:sz="4" w:space="0" w:color="000000"/>
              <w:right w:val="single" w:sz="4" w:space="0" w:color="auto"/>
            </w:tcBorders>
            <w:vAlign w:val="center"/>
            <w:hideMark/>
          </w:tcPr>
          <w:p w14:paraId="2461245B" w14:textId="77777777" w:rsidR="000A1E2F" w:rsidRPr="000A1E2F" w:rsidRDefault="000A1E2F" w:rsidP="000A1E2F">
            <w:pPr>
              <w:overflowPunct/>
              <w:autoSpaceDE/>
              <w:autoSpaceDN/>
              <w:adjustRightInd/>
              <w:spacing w:after="0"/>
              <w:textAlignment w:val="auto"/>
              <w:rPr>
                <w:color w:val="000000"/>
                <w:lang w:eastAsia="zh-CN"/>
              </w:rPr>
            </w:pPr>
          </w:p>
        </w:tc>
        <w:tc>
          <w:tcPr>
            <w:tcW w:w="959" w:type="dxa"/>
            <w:vMerge/>
            <w:tcBorders>
              <w:top w:val="nil"/>
              <w:left w:val="single" w:sz="4" w:space="0" w:color="auto"/>
              <w:bottom w:val="single" w:sz="4" w:space="0" w:color="000000"/>
              <w:right w:val="single" w:sz="4" w:space="0" w:color="auto"/>
            </w:tcBorders>
            <w:vAlign w:val="center"/>
            <w:hideMark/>
          </w:tcPr>
          <w:p w14:paraId="3DBC84D6" w14:textId="77777777" w:rsidR="000A1E2F" w:rsidRPr="000A1E2F" w:rsidRDefault="000A1E2F" w:rsidP="000A1E2F">
            <w:pPr>
              <w:overflowPunct/>
              <w:autoSpaceDE/>
              <w:autoSpaceDN/>
              <w:adjustRightInd/>
              <w:spacing w:after="0"/>
              <w:textAlignment w:val="auto"/>
              <w:rPr>
                <w:color w:val="000000"/>
                <w:lang w:eastAsia="zh-CN"/>
              </w:rPr>
            </w:pPr>
          </w:p>
        </w:tc>
        <w:tc>
          <w:tcPr>
            <w:tcW w:w="993" w:type="dxa"/>
            <w:vMerge/>
            <w:tcBorders>
              <w:top w:val="nil"/>
              <w:left w:val="single" w:sz="4" w:space="0" w:color="auto"/>
              <w:bottom w:val="single" w:sz="4" w:space="0" w:color="000000"/>
              <w:right w:val="single" w:sz="4" w:space="0" w:color="auto"/>
            </w:tcBorders>
            <w:vAlign w:val="center"/>
            <w:hideMark/>
          </w:tcPr>
          <w:p w14:paraId="0440CE0D" w14:textId="77777777" w:rsidR="000A1E2F" w:rsidRPr="000A1E2F" w:rsidRDefault="000A1E2F" w:rsidP="000A1E2F">
            <w:pPr>
              <w:overflowPunct/>
              <w:autoSpaceDE/>
              <w:autoSpaceDN/>
              <w:adjustRightInd/>
              <w:spacing w:after="0"/>
              <w:textAlignment w:val="auto"/>
              <w:rPr>
                <w:color w:val="000000"/>
                <w:lang w:eastAsia="zh-CN"/>
              </w:rPr>
            </w:pPr>
          </w:p>
        </w:tc>
        <w:tc>
          <w:tcPr>
            <w:tcW w:w="850" w:type="dxa"/>
            <w:tcBorders>
              <w:top w:val="nil"/>
              <w:left w:val="nil"/>
              <w:bottom w:val="single" w:sz="4" w:space="0" w:color="auto"/>
              <w:right w:val="single" w:sz="4" w:space="0" w:color="auto"/>
            </w:tcBorders>
            <w:shd w:val="clear" w:color="000000" w:fill="FFE599"/>
            <w:vAlign w:val="center"/>
            <w:hideMark/>
          </w:tcPr>
          <w:p w14:paraId="452D8710" w14:textId="77777777" w:rsidR="000A1E2F" w:rsidRPr="000A1E2F" w:rsidRDefault="000A1E2F" w:rsidP="000A1E2F">
            <w:pPr>
              <w:overflowPunct/>
              <w:autoSpaceDE/>
              <w:autoSpaceDN/>
              <w:adjustRightInd/>
              <w:spacing w:after="0"/>
              <w:textAlignment w:val="auto"/>
              <w:rPr>
                <w:color w:val="000000"/>
                <w:lang w:eastAsia="zh-CN"/>
              </w:rPr>
            </w:pPr>
            <w:r w:rsidRPr="000A1E2F">
              <w:rPr>
                <w:color w:val="000000"/>
                <w:lang w:eastAsia="zh-CN"/>
              </w:rPr>
              <w:t>1st SCI gain</w:t>
            </w:r>
          </w:p>
        </w:tc>
        <w:tc>
          <w:tcPr>
            <w:tcW w:w="992" w:type="dxa"/>
            <w:tcBorders>
              <w:top w:val="nil"/>
              <w:left w:val="nil"/>
              <w:bottom w:val="single" w:sz="4" w:space="0" w:color="auto"/>
              <w:right w:val="single" w:sz="4" w:space="0" w:color="auto"/>
            </w:tcBorders>
            <w:shd w:val="clear" w:color="000000" w:fill="FFE599"/>
            <w:vAlign w:val="center"/>
            <w:hideMark/>
          </w:tcPr>
          <w:p w14:paraId="7EA34F72" w14:textId="77777777" w:rsidR="000A1E2F" w:rsidRPr="000A1E2F" w:rsidRDefault="000A1E2F" w:rsidP="000A1E2F">
            <w:pPr>
              <w:overflowPunct/>
              <w:autoSpaceDE/>
              <w:autoSpaceDN/>
              <w:adjustRightInd/>
              <w:spacing w:after="0"/>
              <w:textAlignment w:val="auto"/>
              <w:rPr>
                <w:color w:val="000000"/>
                <w:lang w:eastAsia="zh-CN"/>
              </w:rPr>
            </w:pPr>
            <w:r w:rsidRPr="000A1E2F">
              <w:rPr>
                <w:color w:val="000000"/>
                <w:lang w:eastAsia="zh-CN"/>
              </w:rPr>
              <w:t>2nd SCI gain</w:t>
            </w:r>
          </w:p>
        </w:tc>
        <w:tc>
          <w:tcPr>
            <w:tcW w:w="851" w:type="dxa"/>
            <w:vMerge/>
            <w:tcBorders>
              <w:top w:val="nil"/>
              <w:left w:val="single" w:sz="4" w:space="0" w:color="auto"/>
              <w:bottom w:val="single" w:sz="4" w:space="0" w:color="000000"/>
              <w:right w:val="single" w:sz="4" w:space="0" w:color="auto"/>
            </w:tcBorders>
            <w:vAlign w:val="center"/>
            <w:hideMark/>
          </w:tcPr>
          <w:p w14:paraId="5A2BB210" w14:textId="77777777" w:rsidR="000A1E2F" w:rsidRPr="000A1E2F" w:rsidRDefault="000A1E2F" w:rsidP="000A1E2F">
            <w:pPr>
              <w:overflowPunct/>
              <w:autoSpaceDE/>
              <w:autoSpaceDN/>
              <w:adjustRightInd/>
              <w:spacing w:after="0"/>
              <w:textAlignment w:val="auto"/>
              <w:rPr>
                <w:color w:val="000000"/>
                <w:lang w:eastAsia="zh-CN"/>
              </w:rPr>
            </w:pPr>
          </w:p>
        </w:tc>
        <w:tc>
          <w:tcPr>
            <w:tcW w:w="992" w:type="dxa"/>
            <w:vMerge/>
            <w:tcBorders>
              <w:top w:val="nil"/>
              <w:left w:val="single" w:sz="4" w:space="0" w:color="auto"/>
              <w:bottom w:val="single" w:sz="4" w:space="0" w:color="000000"/>
              <w:right w:val="single" w:sz="4" w:space="0" w:color="auto"/>
            </w:tcBorders>
            <w:vAlign w:val="center"/>
            <w:hideMark/>
          </w:tcPr>
          <w:p w14:paraId="595AEE25" w14:textId="77777777" w:rsidR="000A1E2F" w:rsidRPr="000A1E2F" w:rsidRDefault="000A1E2F" w:rsidP="000A1E2F">
            <w:pPr>
              <w:overflowPunct/>
              <w:autoSpaceDE/>
              <w:autoSpaceDN/>
              <w:adjustRightInd/>
              <w:spacing w:after="0"/>
              <w:textAlignment w:val="auto"/>
              <w:rPr>
                <w:color w:val="000000"/>
                <w:lang w:eastAsia="zh-CN"/>
              </w:rPr>
            </w:pPr>
          </w:p>
        </w:tc>
        <w:tc>
          <w:tcPr>
            <w:tcW w:w="939" w:type="dxa"/>
            <w:vMerge/>
            <w:tcBorders>
              <w:top w:val="nil"/>
              <w:left w:val="single" w:sz="4" w:space="0" w:color="auto"/>
              <w:bottom w:val="single" w:sz="4" w:space="0" w:color="000000"/>
              <w:right w:val="single" w:sz="4" w:space="0" w:color="auto"/>
            </w:tcBorders>
            <w:vAlign w:val="center"/>
            <w:hideMark/>
          </w:tcPr>
          <w:p w14:paraId="106EF595" w14:textId="77777777" w:rsidR="000A1E2F" w:rsidRPr="000A1E2F" w:rsidRDefault="000A1E2F" w:rsidP="000A1E2F">
            <w:pPr>
              <w:overflowPunct/>
              <w:autoSpaceDE/>
              <w:autoSpaceDN/>
              <w:adjustRightInd/>
              <w:spacing w:after="0"/>
              <w:textAlignment w:val="auto"/>
              <w:rPr>
                <w:color w:val="000000"/>
                <w:lang w:eastAsia="zh-CN"/>
              </w:rPr>
            </w:pPr>
          </w:p>
        </w:tc>
        <w:tc>
          <w:tcPr>
            <w:tcW w:w="904" w:type="dxa"/>
            <w:tcBorders>
              <w:top w:val="nil"/>
              <w:left w:val="nil"/>
              <w:bottom w:val="single" w:sz="4" w:space="0" w:color="auto"/>
              <w:right w:val="single" w:sz="4" w:space="0" w:color="auto"/>
            </w:tcBorders>
            <w:shd w:val="clear" w:color="000000" w:fill="FFE599"/>
            <w:vAlign w:val="center"/>
            <w:hideMark/>
          </w:tcPr>
          <w:p w14:paraId="0BD01D70" w14:textId="77777777" w:rsidR="000A1E2F" w:rsidRPr="000A1E2F" w:rsidRDefault="000A1E2F" w:rsidP="000A1E2F">
            <w:pPr>
              <w:overflowPunct/>
              <w:autoSpaceDE/>
              <w:autoSpaceDN/>
              <w:adjustRightInd/>
              <w:spacing w:after="0"/>
              <w:textAlignment w:val="auto"/>
              <w:rPr>
                <w:color w:val="000000"/>
                <w:lang w:eastAsia="zh-CN"/>
              </w:rPr>
            </w:pPr>
            <w:r w:rsidRPr="000A1E2F">
              <w:rPr>
                <w:color w:val="000000"/>
                <w:lang w:eastAsia="zh-CN"/>
              </w:rPr>
              <w:t>1st SCI gain</w:t>
            </w:r>
          </w:p>
        </w:tc>
        <w:tc>
          <w:tcPr>
            <w:tcW w:w="992" w:type="dxa"/>
            <w:tcBorders>
              <w:top w:val="nil"/>
              <w:left w:val="nil"/>
              <w:bottom w:val="single" w:sz="4" w:space="0" w:color="auto"/>
              <w:right w:val="single" w:sz="8" w:space="0" w:color="auto"/>
            </w:tcBorders>
            <w:shd w:val="clear" w:color="000000" w:fill="FFE599"/>
            <w:vAlign w:val="center"/>
            <w:hideMark/>
          </w:tcPr>
          <w:p w14:paraId="4A061007" w14:textId="77777777" w:rsidR="000A1E2F" w:rsidRPr="000A1E2F" w:rsidRDefault="000A1E2F" w:rsidP="000A1E2F">
            <w:pPr>
              <w:overflowPunct/>
              <w:autoSpaceDE/>
              <w:autoSpaceDN/>
              <w:adjustRightInd/>
              <w:spacing w:after="0"/>
              <w:textAlignment w:val="auto"/>
              <w:rPr>
                <w:color w:val="000000"/>
                <w:lang w:eastAsia="zh-CN"/>
              </w:rPr>
            </w:pPr>
            <w:r w:rsidRPr="000A1E2F">
              <w:rPr>
                <w:color w:val="000000"/>
                <w:lang w:eastAsia="zh-CN"/>
              </w:rPr>
              <w:t>2nd SCI gain</w:t>
            </w:r>
          </w:p>
        </w:tc>
      </w:tr>
      <w:tr w:rsidR="000A1E2F" w:rsidRPr="000A1E2F" w14:paraId="20FA338B" w14:textId="77777777" w:rsidTr="000A1E2F">
        <w:trPr>
          <w:trHeight w:val="270"/>
        </w:trPr>
        <w:tc>
          <w:tcPr>
            <w:tcW w:w="1216" w:type="dxa"/>
            <w:tcBorders>
              <w:top w:val="nil"/>
              <w:left w:val="single" w:sz="8" w:space="0" w:color="auto"/>
              <w:bottom w:val="single" w:sz="4" w:space="0" w:color="auto"/>
              <w:right w:val="single" w:sz="4" w:space="0" w:color="auto"/>
            </w:tcBorders>
            <w:shd w:val="clear" w:color="000000" w:fill="FFE599"/>
            <w:noWrap/>
            <w:vAlign w:val="center"/>
            <w:hideMark/>
          </w:tcPr>
          <w:p w14:paraId="08969700"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AL2</w:t>
            </w:r>
          </w:p>
        </w:tc>
        <w:tc>
          <w:tcPr>
            <w:tcW w:w="839" w:type="dxa"/>
            <w:tcBorders>
              <w:top w:val="nil"/>
              <w:left w:val="nil"/>
              <w:bottom w:val="single" w:sz="4" w:space="0" w:color="auto"/>
              <w:right w:val="single" w:sz="4" w:space="0" w:color="auto"/>
            </w:tcBorders>
            <w:shd w:val="clear" w:color="auto" w:fill="auto"/>
            <w:vAlign w:val="center"/>
            <w:hideMark/>
          </w:tcPr>
          <w:p w14:paraId="142B92D3"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3.5</w:t>
            </w:r>
          </w:p>
        </w:tc>
        <w:tc>
          <w:tcPr>
            <w:tcW w:w="959" w:type="dxa"/>
            <w:tcBorders>
              <w:top w:val="nil"/>
              <w:left w:val="nil"/>
              <w:bottom w:val="single" w:sz="4" w:space="0" w:color="auto"/>
              <w:right w:val="single" w:sz="4" w:space="0" w:color="auto"/>
            </w:tcBorders>
            <w:shd w:val="clear" w:color="auto" w:fill="auto"/>
            <w:vAlign w:val="center"/>
            <w:hideMark/>
          </w:tcPr>
          <w:p w14:paraId="66AC687D"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1.3</w:t>
            </w:r>
          </w:p>
        </w:tc>
        <w:tc>
          <w:tcPr>
            <w:tcW w:w="993" w:type="dxa"/>
            <w:tcBorders>
              <w:top w:val="nil"/>
              <w:left w:val="nil"/>
              <w:bottom w:val="single" w:sz="4" w:space="0" w:color="auto"/>
              <w:right w:val="single" w:sz="4" w:space="0" w:color="auto"/>
            </w:tcBorders>
            <w:shd w:val="clear" w:color="auto" w:fill="auto"/>
            <w:vAlign w:val="center"/>
            <w:hideMark/>
          </w:tcPr>
          <w:p w14:paraId="7F317A51"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8.2</w:t>
            </w:r>
          </w:p>
        </w:tc>
        <w:tc>
          <w:tcPr>
            <w:tcW w:w="850" w:type="dxa"/>
            <w:tcBorders>
              <w:top w:val="nil"/>
              <w:left w:val="nil"/>
              <w:bottom w:val="single" w:sz="4" w:space="0" w:color="auto"/>
              <w:right w:val="single" w:sz="4" w:space="0" w:color="auto"/>
            </w:tcBorders>
            <w:shd w:val="clear" w:color="auto" w:fill="auto"/>
            <w:noWrap/>
            <w:vAlign w:val="center"/>
            <w:hideMark/>
          </w:tcPr>
          <w:p w14:paraId="282E7FBF"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4.7</w:t>
            </w:r>
          </w:p>
        </w:tc>
        <w:tc>
          <w:tcPr>
            <w:tcW w:w="992" w:type="dxa"/>
            <w:tcBorders>
              <w:top w:val="nil"/>
              <w:left w:val="nil"/>
              <w:bottom w:val="single" w:sz="4" w:space="0" w:color="auto"/>
              <w:right w:val="single" w:sz="4" w:space="0" w:color="auto"/>
            </w:tcBorders>
            <w:shd w:val="clear" w:color="auto" w:fill="auto"/>
            <w:noWrap/>
            <w:vAlign w:val="center"/>
            <w:hideMark/>
          </w:tcPr>
          <w:p w14:paraId="1AE781DB"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6.9</w:t>
            </w:r>
          </w:p>
        </w:tc>
        <w:tc>
          <w:tcPr>
            <w:tcW w:w="851" w:type="dxa"/>
            <w:tcBorders>
              <w:top w:val="nil"/>
              <w:left w:val="nil"/>
              <w:bottom w:val="single" w:sz="4" w:space="0" w:color="auto"/>
              <w:right w:val="single" w:sz="4" w:space="0" w:color="auto"/>
            </w:tcBorders>
            <w:shd w:val="clear" w:color="auto" w:fill="auto"/>
            <w:vAlign w:val="center"/>
            <w:hideMark/>
          </w:tcPr>
          <w:p w14:paraId="3E6D5C44"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4.5</w:t>
            </w:r>
          </w:p>
        </w:tc>
        <w:tc>
          <w:tcPr>
            <w:tcW w:w="992" w:type="dxa"/>
            <w:tcBorders>
              <w:top w:val="nil"/>
              <w:left w:val="nil"/>
              <w:bottom w:val="single" w:sz="4" w:space="0" w:color="auto"/>
              <w:right w:val="single" w:sz="4" w:space="0" w:color="auto"/>
            </w:tcBorders>
            <w:shd w:val="clear" w:color="auto" w:fill="auto"/>
            <w:vAlign w:val="center"/>
            <w:hideMark/>
          </w:tcPr>
          <w:p w14:paraId="04796EE7"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1.6</w:t>
            </w:r>
          </w:p>
        </w:tc>
        <w:tc>
          <w:tcPr>
            <w:tcW w:w="939" w:type="dxa"/>
            <w:tcBorders>
              <w:top w:val="nil"/>
              <w:left w:val="nil"/>
              <w:bottom w:val="single" w:sz="4" w:space="0" w:color="auto"/>
              <w:right w:val="single" w:sz="4" w:space="0" w:color="auto"/>
            </w:tcBorders>
            <w:shd w:val="clear" w:color="auto" w:fill="auto"/>
            <w:vAlign w:val="center"/>
            <w:hideMark/>
          </w:tcPr>
          <w:p w14:paraId="41A0515C"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8.8</w:t>
            </w:r>
          </w:p>
        </w:tc>
        <w:tc>
          <w:tcPr>
            <w:tcW w:w="904" w:type="dxa"/>
            <w:tcBorders>
              <w:top w:val="nil"/>
              <w:left w:val="nil"/>
              <w:bottom w:val="single" w:sz="4" w:space="0" w:color="auto"/>
              <w:right w:val="single" w:sz="4" w:space="0" w:color="auto"/>
            </w:tcBorders>
            <w:shd w:val="clear" w:color="auto" w:fill="auto"/>
            <w:noWrap/>
            <w:vAlign w:val="center"/>
            <w:hideMark/>
          </w:tcPr>
          <w:p w14:paraId="3E5E0E2A"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4.3</w:t>
            </w:r>
          </w:p>
        </w:tc>
        <w:tc>
          <w:tcPr>
            <w:tcW w:w="992" w:type="dxa"/>
            <w:tcBorders>
              <w:top w:val="nil"/>
              <w:left w:val="nil"/>
              <w:bottom w:val="single" w:sz="4" w:space="0" w:color="auto"/>
              <w:right w:val="single" w:sz="8" w:space="0" w:color="auto"/>
            </w:tcBorders>
            <w:shd w:val="clear" w:color="auto" w:fill="auto"/>
            <w:noWrap/>
            <w:vAlign w:val="center"/>
            <w:hideMark/>
          </w:tcPr>
          <w:p w14:paraId="39522FA2"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7.2</w:t>
            </w:r>
          </w:p>
        </w:tc>
      </w:tr>
      <w:tr w:rsidR="000A1E2F" w:rsidRPr="000A1E2F" w14:paraId="7196F60E" w14:textId="77777777" w:rsidTr="000A1E2F">
        <w:trPr>
          <w:trHeight w:val="270"/>
        </w:trPr>
        <w:tc>
          <w:tcPr>
            <w:tcW w:w="1216" w:type="dxa"/>
            <w:tcBorders>
              <w:top w:val="nil"/>
              <w:left w:val="single" w:sz="8" w:space="0" w:color="auto"/>
              <w:bottom w:val="single" w:sz="4" w:space="0" w:color="auto"/>
              <w:right w:val="single" w:sz="4" w:space="0" w:color="auto"/>
            </w:tcBorders>
            <w:shd w:val="clear" w:color="000000" w:fill="FFE599"/>
            <w:noWrap/>
            <w:vAlign w:val="center"/>
            <w:hideMark/>
          </w:tcPr>
          <w:p w14:paraId="39981F3B"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AL4</w:t>
            </w:r>
          </w:p>
        </w:tc>
        <w:tc>
          <w:tcPr>
            <w:tcW w:w="839" w:type="dxa"/>
            <w:tcBorders>
              <w:top w:val="nil"/>
              <w:left w:val="nil"/>
              <w:bottom w:val="single" w:sz="4" w:space="0" w:color="auto"/>
              <w:right w:val="single" w:sz="4" w:space="0" w:color="auto"/>
            </w:tcBorders>
            <w:shd w:val="clear" w:color="auto" w:fill="auto"/>
            <w:noWrap/>
            <w:vAlign w:val="center"/>
            <w:hideMark/>
          </w:tcPr>
          <w:p w14:paraId="1BF2FC11"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-1.5</w:t>
            </w:r>
          </w:p>
        </w:tc>
        <w:tc>
          <w:tcPr>
            <w:tcW w:w="959" w:type="dxa"/>
            <w:tcBorders>
              <w:top w:val="nil"/>
              <w:left w:val="nil"/>
              <w:bottom w:val="single" w:sz="4" w:space="0" w:color="auto"/>
              <w:right w:val="single" w:sz="4" w:space="0" w:color="auto"/>
            </w:tcBorders>
            <w:shd w:val="clear" w:color="auto" w:fill="auto"/>
            <w:noWrap/>
            <w:vAlign w:val="center"/>
            <w:hideMark/>
          </w:tcPr>
          <w:p w14:paraId="53BCE5A7"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-3.2</w:t>
            </w:r>
          </w:p>
        </w:tc>
        <w:tc>
          <w:tcPr>
            <w:tcW w:w="993" w:type="dxa"/>
            <w:tcBorders>
              <w:top w:val="nil"/>
              <w:left w:val="nil"/>
              <w:bottom w:val="single" w:sz="4" w:space="0" w:color="auto"/>
              <w:right w:val="single" w:sz="4" w:space="0" w:color="auto"/>
            </w:tcBorders>
            <w:shd w:val="clear" w:color="auto" w:fill="auto"/>
            <w:noWrap/>
            <w:vAlign w:val="center"/>
            <w:hideMark/>
          </w:tcPr>
          <w:p w14:paraId="10C30A78"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1.2</w:t>
            </w:r>
          </w:p>
        </w:tc>
        <w:tc>
          <w:tcPr>
            <w:tcW w:w="850" w:type="dxa"/>
            <w:tcBorders>
              <w:top w:val="nil"/>
              <w:left w:val="nil"/>
              <w:bottom w:val="single" w:sz="4" w:space="0" w:color="auto"/>
              <w:right w:val="single" w:sz="4" w:space="0" w:color="auto"/>
            </w:tcBorders>
            <w:shd w:val="clear" w:color="auto" w:fill="auto"/>
            <w:noWrap/>
            <w:vAlign w:val="center"/>
            <w:hideMark/>
          </w:tcPr>
          <w:p w14:paraId="2575460F"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2.7</w:t>
            </w:r>
          </w:p>
        </w:tc>
        <w:tc>
          <w:tcPr>
            <w:tcW w:w="992" w:type="dxa"/>
            <w:tcBorders>
              <w:top w:val="nil"/>
              <w:left w:val="nil"/>
              <w:bottom w:val="single" w:sz="4" w:space="0" w:color="auto"/>
              <w:right w:val="single" w:sz="4" w:space="0" w:color="auto"/>
            </w:tcBorders>
            <w:shd w:val="clear" w:color="auto" w:fill="auto"/>
            <w:noWrap/>
            <w:vAlign w:val="center"/>
            <w:hideMark/>
          </w:tcPr>
          <w:p w14:paraId="1F0D6439"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4.4</w:t>
            </w:r>
          </w:p>
        </w:tc>
        <w:tc>
          <w:tcPr>
            <w:tcW w:w="851" w:type="dxa"/>
            <w:tcBorders>
              <w:top w:val="nil"/>
              <w:left w:val="nil"/>
              <w:bottom w:val="single" w:sz="4" w:space="0" w:color="auto"/>
              <w:right w:val="single" w:sz="4" w:space="0" w:color="auto"/>
            </w:tcBorders>
            <w:shd w:val="clear" w:color="auto" w:fill="auto"/>
            <w:noWrap/>
            <w:vAlign w:val="center"/>
            <w:hideMark/>
          </w:tcPr>
          <w:p w14:paraId="5FCAB014"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-2.2</w:t>
            </w:r>
          </w:p>
        </w:tc>
        <w:tc>
          <w:tcPr>
            <w:tcW w:w="992" w:type="dxa"/>
            <w:tcBorders>
              <w:top w:val="nil"/>
              <w:left w:val="nil"/>
              <w:bottom w:val="single" w:sz="4" w:space="0" w:color="auto"/>
              <w:right w:val="single" w:sz="4" w:space="0" w:color="auto"/>
            </w:tcBorders>
            <w:shd w:val="clear" w:color="auto" w:fill="auto"/>
            <w:noWrap/>
            <w:vAlign w:val="center"/>
            <w:hideMark/>
          </w:tcPr>
          <w:p w14:paraId="7DD1D324"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-4.1</w:t>
            </w:r>
          </w:p>
        </w:tc>
        <w:tc>
          <w:tcPr>
            <w:tcW w:w="939" w:type="dxa"/>
            <w:tcBorders>
              <w:top w:val="nil"/>
              <w:left w:val="nil"/>
              <w:bottom w:val="single" w:sz="4" w:space="0" w:color="auto"/>
              <w:right w:val="single" w:sz="4" w:space="0" w:color="auto"/>
            </w:tcBorders>
            <w:shd w:val="clear" w:color="auto" w:fill="auto"/>
            <w:noWrap/>
            <w:vAlign w:val="center"/>
            <w:hideMark/>
          </w:tcPr>
          <w:p w14:paraId="759E1126"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0.5</w:t>
            </w:r>
          </w:p>
        </w:tc>
        <w:tc>
          <w:tcPr>
            <w:tcW w:w="904" w:type="dxa"/>
            <w:tcBorders>
              <w:top w:val="nil"/>
              <w:left w:val="nil"/>
              <w:bottom w:val="single" w:sz="4" w:space="0" w:color="auto"/>
              <w:right w:val="single" w:sz="4" w:space="0" w:color="auto"/>
            </w:tcBorders>
            <w:shd w:val="clear" w:color="auto" w:fill="auto"/>
            <w:noWrap/>
            <w:vAlign w:val="center"/>
            <w:hideMark/>
          </w:tcPr>
          <w:p w14:paraId="4C04CF6C"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2.7</w:t>
            </w:r>
          </w:p>
        </w:tc>
        <w:tc>
          <w:tcPr>
            <w:tcW w:w="992" w:type="dxa"/>
            <w:tcBorders>
              <w:top w:val="nil"/>
              <w:left w:val="nil"/>
              <w:bottom w:val="single" w:sz="4" w:space="0" w:color="auto"/>
              <w:right w:val="single" w:sz="8" w:space="0" w:color="auto"/>
            </w:tcBorders>
            <w:shd w:val="clear" w:color="auto" w:fill="auto"/>
            <w:noWrap/>
            <w:vAlign w:val="center"/>
            <w:hideMark/>
          </w:tcPr>
          <w:p w14:paraId="6F963C5F"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4.6</w:t>
            </w:r>
          </w:p>
        </w:tc>
      </w:tr>
      <w:tr w:rsidR="000A1E2F" w:rsidRPr="000A1E2F" w14:paraId="2F1BCDE9" w14:textId="77777777" w:rsidTr="000A1E2F">
        <w:trPr>
          <w:trHeight w:val="270"/>
        </w:trPr>
        <w:tc>
          <w:tcPr>
            <w:tcW w:w="1216" w:type="dxa"/>
            <w:tcBorders>
              <w:top w:val="nil"/>
              <w:left w:val="single" w:sz="8" w:space="0" w:color="auto"/>
              <w:bottom w:val="single" w:sz="4" w:space="0" w:color="auto"/>
              <w:right w:val="single" w:sz="4" w:space="0" w:color="auto"/>
            </w:tcBorders>
            <w:shd w:val="clear" w:color="000000" w:fill="FFE599"/>
            <w:noWrap/>
            <w:vAlign w:val="center"/>
            <w:hideMark/>
          </w:tcPr>
          <w:p w14:paraId="476A6681"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AL8</w:t>
            </w:r>
          </w:p>
        </w:tc>
        <w:tc>
          <w:tcPr>
            <w:tcW w:w="839" w:type="dxa"/>
            <w:tcBorders>
              <w:top w:val="nil"/>
              <w:left w:val="nil"/>
              <w:bottom w:val="single" w:sz="4" w:space="0" w:color="auto"/>
              <w:right w:val="single" w:sz="4" w:space="0" w:color="auto"/>
            </w:tcBorders>
            <w:shd w:val="clear" w:color="auto" w:fill="auto"/>
            <w:noWrap/>
            <w:vAlign w:val="center"/>
            <w:hideMark/>
          </w:tcPr>
          <w:p w14:paraId="57EB4099"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-4.6</w:t>
            </w:r>
          </w:p>
        </w:tc>
        <w:tc>
          <w:tcPr>
            <w:tcW w:w="959" w:type="dxa"/>
            <w:tcBorders>
              <w:top w:val="nil"/>
              <w:left w:val="nil"/>
              <w:bottom w:val="single" w:sz="4" w:space="0" w:color="auto"/>
              <w:right w:val="single" w:sz="4" w:space="0" w:color="auto"/>
            </w:tcBorders>
            <w:shd w:val="clear" w:color="auto" w:fill="auto"/>
            <w:noWrap/>
            <w:vAlign w:val="center"/>
            <w:hideMark/>
          </w:tcPr>
          <w:p w14:paraId="771A1056"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-5.9</w:t>
            </w:r>
          </w:p>
        </w:tc>
        <w:tc>
          <w:tcPr>
            <w:tcW w:w="993" w:type="dxa"/>
            <w:tcBorders>
              <w:top w:val="nil"/>
              <w:left w:val="nil"/>
              <w:bottom w:val="single" w:sz="4" w:space="0" w:color="auto"/>
              <w:right w:val="single" w:sz="4" w:space="0" w:color="auto"/>
            </w:tcBorders>
            <w:shd w:val="clear" w:color="auto" w:fill="auto"/>
            <w:noWrap/>
            <w:vAlign w:val="center"/>
            <w:hideMark/>
          </w:tcPr>
          <w:p w14:paraId="3DF19C84"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-2.3</w:t>
            </w:r>
          </w:p>
        </w:tc>
        <w:tc>
          <w:tcPr>
            <w:tcW w:w="850" w:type="dxa"/>
            <w:tcBorders>
              <w:top w:val="nil"/>
              <w:left w:val="nil"/>
              <w:bottom w:val="single" w:sz="4" w:space="0" w:color="auto"/>
              <w:right w:val="single" w:sz="4" w:space="0" w:color="auto"/>
            </w:tcBorders>
            <w:shd w:val="clear" w:color="auto" w:fill="auto"/>
            <w:noWrap/>
            <w:vAlign w:val="center"/>
            <w:hideMark/>
          </w:tcPr>
          <w:p w14:paraId="790E55BB"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2.3</w:t>
            </w:r>
          </w:p>
        </w:tc>
        <w:tc>
          <w:tcPr>
            <w:tcW w:w="992" w:type="dxa"/>
            <w:tcBorders>
              <w:top w:val="nil"/>
              <w:left w:val="nil"/>
              <w:bottom w:val="single" w:sz="4" w:space="0" w:color="auto"/>
              <w:right w:val="single" w:sz="4" w:space="0" w:color="auto"/>
            </w:tcBorders>
            <w:shd w:val="clear" w:color="auto" w:fill="auto"/>
            <w:noWrap/>
            <w:vAlign w:val="center"/>
            <w:hideMark/>
          </w:tcPr>
          <w:p w14:paraId="35FBE8B6"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3.6</w:t>
            </w:r>
          </w:p>
        </w:tc>
        <w:tc>
          <w:tcPr>
            <w:tcW w:w="851" w:type="dxa"/>
            <w:tcBorders>
              <w:top w:val="nil"/>
              <w:left w:val="nil"/>
              <w:bottom w:val="single" w:sz="4" w:space="0" w:color="auto"/>
              <w:right w:val="single" w:sz="4" w:space="0" w:color="auto"/>
            </w:tcBorders>
            <w:shd w:val="clear" w:color="auto" w:fill="auto"/>
            <w:noWrap/>
            <w:vAlign w:val="center"/>
            <w:hideMark/>
          </w:tcPr>
          <w:p w14:paraId="1C1B58AC"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-5.8</w:t>
            </w:r>
          </w:p>
        </w:tc>
        <w:tc>
          <w:tcPr>
            <w:tcW w:w="992" w:type="dxa"/>
            <w:tcBorders>
              <w:top w:val="nil"/>
              <w:left w:val="nil"/>
              <w:bottom w:val="single" w:sz="4" w:space="0" w:color="auto"/>
              <w:right w:val="single" w:sz="4" w:space="0" w:color="auto"/>
            </w:tcBorders>
            <w:shd w:val="clear" w:color="auto" w:fill="auto"/>
            <w:noWrap/>
            <w:vAlign w:val="center"/>
            <w:hideMark/>
          </w:tcPr>
          <w:p w14:paraId="60258E0E"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-7.2</w:t>
            </w:r>
          </w:p>
        </w:tc>
        <w:tc>
          <w:tcPr>
            <w:tcW w:w="939" w:type="dxa"/>
            <w:tcBorders>
              <w:top w:val="nil"/>
              <w:left w:val="nil"/>
              <w:bottom w:val="single" w:sz="4" w:space="0" w:color="auto"/>
              <w:right w:val="single" w:sz="4" w:space="0" w:color="auto"/>
            </w:tcBorders>
            <w:shd w:val="clear" w:color="auto" w:fill="auto"/>
            <w:noWrap/>
            <w:vAlign w:val="center"/>
            <w:hideMark/>
          </w:tcPr>
          <w:p w14:paraId="1BC7AB8B"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-3.5</w:t>
            </w:r>
          </w:p>
        </w:tc>
        <w:tc>
          <w:tcPr>
            <w:tcW w:w="904" w:type="dxa"/>
            <w:tcBorders>
              <w:top w:val="nil"/>
              <w:left w:val="nil"/>
              <w:bottom w:val="single" w:sz="4" w:space="0" w:color="auto"/>
              <w:right w:val="single" w:sz="4" w:space="0" w:color="auto"/>
            </w:tcBorders>
            <w:shd w:val="clear" w:color="auto" w:fill="auto"/>
            <w:noWrap/>
            <w:vAlign w:val="center"/>
            <w:hideMark/>
          </w:tcPr>
          <w:p w14:paraId="560CC205"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2.3</w:t>
            </w:r>
          </w:p>
        </w:tc>
        <w:tc>
          <w:tcPr>
            <w:tcW w:w="992" w:type="dxa"/>
            <w:tcBorders>
              <w:top w:val="nil"/>
              <w:left w:val="nil"/>
              <w:bottom w:val="single" w:sz="4" w:space="0" w:color="auto"/>
              <w:right w:val="single" w:sz="8" w:space="0" w:color="auto"/>
            </w:tcBorders>
            <w:shd w:val="clear" w:color="auto" w:fill="auto"/>
            <w:noWrap/>
            <w:vAlign w:val="center"/>
            <w:hideMark/>
          </w:tcPr>
          <w:p w14:paraId="427C2171"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3.7</w:t>
            </w:r>
          </w:p>
        </w:tc>
      </w:tr>
      <w:tr w:rsidR="000A1E2F" w:rsidRPr="000A1E2F" w14:paraId="3F6F3E00" w14:textId="77777777" w:rsidTr="000A1E2F">
        <w:trPr>
          <w:trHeight w:val="285"/>
        </w:trPr>
        <w:tc>
          <w:tcPr>
            <w:tcW w:w="1216" w:type="dxa"/>
            <w:tcBorders>
              <w:top w:val="nil"/>
              <w:left w:val="single" w:sz="8" w:space="0" w:color="auto"/>
              <w:bottom w:val="single" w:sz="8" w:space="0" w:color="auto"/>
              <w:right w:val="single" w:sz="4" w:space="0" w:color="auto"/>
            </w:tcBorders>
            <w:shd w:val="clear" w:color="000000" w:fill="FFE599"/>
            <w:noWrap/>
            <w:vAlign w:val="center"/>
            <w:hideMark/>
          </w:tcPr>
          <w:p w14:paraId="58B71FA9"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AL16</w:t>
            </w:r>
          </w:p>
        </w:tc>
        <w:tc>
          <w:tcPr>
            <w:tcW w:w="839" w:type="dxa"/>
            <w:tcBorders>
              <w:top w:val="nil"/>
              <w:left w:val="nil"/>
              <w:bottom w:val="single" w:sz="8" w:space="0" w:color="auto"/>
              <w:right w:val="single" w:sz="4" w:space="0" w:color="auto"/>
            </w:tcBorders>
            <w:shd w:val="clear" w:color="auto" w:fill="auto"/>
            <w:noWrap/>
            <w:vAlign w:val="center"/>
            <w:hideMark/>
          </w:tcPr>
          <w:p w14:paraId="04468332"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-6.8</w:t>
            </w:r>
          </w:p>
        </w:tc>
        <w:tc>
          <w:tcPr>
            <w:tcW w:w="959" w:type="dxa"/>
            <w:tcBorders>
              <w:top w:val="nil"/>
              <w:left w:val="nil"/>
              <w:bottom w:val="single" w:sz="8" w:space="0" w:color="auto"/>
              <w:right w:val="single" w:sz="4" w:space="0" w:color="auto"/>
            </w:tcBorders>
            <w:shd w:val="clear" w:color="auto" w:fill="auto"/>
            <w:noWrap/>
            <w:vAlign w:val="center"/>
            <w:hideMark/>
          </w:tcPr>
          <w:p w14:paraId="2023BEC0"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-8.1</w:t>
            </w:r>
          </w:p>
        </w:tc>
        <w:tc>
          <w:tcPr>
            <w:tcW w:w="993" w:type="dxa"/>
            <w:tcBorders>
              <w:top w:val="nil"/>
              <w:left w:val="nil"/>
              <w:bottom w:val="single" w:sz="8" w:space="0" w:color="auto"/>
              <w:right w:val="single" w:sz="4" w:space="0" w:color="auto"/>
            </w:tcBorders>
            <w:shd w:val="clear" w:color="auto" w:fill="auto"/>
            <w:noWrap/>
            <w:vAlign w:val="center"/>
            <w:hideMark/>
          </w:tcPr>
          <w:p w14:paraId="16599E53"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-4.8</w:t>
            </w:r>
          </w:p>
        </w:tc>
        <w:tc>
          <w:tcPr>
            <w:tcW w:w="850" w:type="dxa"/>
            <w:tcBorders>
              <w:top w:val="nil"/>
              <w:left w:val="nil"/>
              <w:bottom w:val="single" w:sz="8" w:space="0" w:color="auto"/>
              <w:right w:val="single" w:sz="4" w:space="0" w:color="auto"/>
            </w:tcBorders>
            <w:shd w:val="clear" w:color="auto" w:fill="auto"/>
            <w:noWrap/>
            <w:vAlign w:val="center"/>
            <w:hideMark/>
          </w:tcPr>
          <w:p w14:paraId="071B9013"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2</w:t>
            </w:r>
          </w:p>
        </w:tc>
        <w:tc>
          <w:tcPr>
            <w:tcW w:w="992" w:type="dxa"/>
            <w:tcBorders>
              <w:top w:val="nil"/>
              <w:left w:val="nil"/>
              <w:bottom w:val="single" w:sz="8" w:space="0" w:color="auto"/>
              <w:right w:val="single" w:sz="4" w:space="0" w:color="auto"/>
            </w:tcBorders>
            <w:shd w:val="clear" w:color="auto" w:fill="auto"/>
            <w:noWrap/>
            <w:vAlign w:val="center"/>
            <w:hideMark/>
          </w:tcPr>
          <w:p w14:paraId="4772EC0A"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3.3</w:t>
            </w:r>
          </w:p>
        </w:tc>
        <w:tc>
          <w:tcPr>
            <w:tcW w:w="851" w:type="dxa"/>
            <w:tcBorders>
              <w:top w:val="nil"/>
              <w:left w:val="nil"/>
              <w:bottom w:val="single" w:sz="8" w:space="0" w:color="auto"/>
              <w:right w:val="single" w:sz="4" w:space="0" w:color="auto"/>
            </w:tcBorders>
            <w:shd w:val="clear" w:color="auto" w:fill="auto"/>
            <w:noWrap/>
            <w:vAlign w:val="center"/>
            <w:hideMark/>
          </w:tcPr>
          <w:p w14:paraId="1ED60BE2"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-8.4</w:t>
            </w:r>
          </w:p>
        </w:tc>
        <w:tc>
          <w:tcPr>
            <w:tcW w:w="992" w:type="dxa"/>
            <w:tcBorders>
              <w:top w:val="nil"/>
              <w:left w:val="nil"/>
              <w:bottom w:val="single" w:sz="8" w:space="0" w:color="auto"/>
              <w:right w:val="single" w:sz="4" w:space="0" w:color="auto"/>
            </w:tcBorders>
            <w:shd w:val="clear" w:color="auto" w:fill="auto"/>
            <w:noWrap/>
            <w:vAlign w:val="center"/>
            <w:hideMark/>
          </w:tcPr>
          <w:p w14:paraId="1492A530"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-9.7</w:t>
            </w:r>
          </w:p>
        </w:tc>
        <w:tc>
          <w:tcPr>
            <w:tcW w:w="939" w:type="dxa"/>
            <w:tcBorders>
              <w:top w:val="nil"/>
              <w:left w:val="nil"/>
              <w:bottom w:val="single" w:sz="8" w:space="0" w:color="auto"/>
              <w:right w:val="single" w:sz="4" w:space="0" w:color="auto"/>
            </w:tcBorders>
            <w:shd w:val="clear" w:color="auto" w:fill="auto"/>
            <w:noWrap/>
            <w:vAlign w:val="center"/>
            <w:hideMark/>
          </w:tcPr>
          <w:p w14:paraId="58D7CBDF" w14:textId="77777777" w:rsidR="000A1E2F" w:rsidRPr="000A1E2F" w:rsidRDefault="000A1E2F" w:rsidP="000A1E2F">
            <w:pPr>
              <w:overflowPunct/>
              <w:autoSpaceDE/>
              <w:autoSpaceDN/>
              <w:adjustRightInd/>
              <w:spacing w:after="0"/>
              <w:jc w:val="center"/>
              <w:textAlignment w:val="auto"/>
              <w:rPr>
                <w:color w:val="000000"/>
                <w:lang w:eastAsia="zh-CN"/>
              </w:rPr>
            </w:pPr>
            <w:r w:rsidRPr="000A1E2F">
              <w:rPr>
                <w:color w:val="000000"/>
                <w:lang w:eastAsia="zh-CN"/>
              </w:rPr>
              <w:t>-6.5</w:t>
            </w:r>
          </w:p>
        </w:tc>
        <w:tc>
          <w:tcPr>
            <w:tcW w:w="904" w:type="dxa"/>
            <w:tcBorders>
              <w:top w:val="nil"/>
              <w:left w:val="nil"/>
              <w:bottom w:val="single" w:sz="8" w:space="0" w:color="auto"/>
              <w:right w:val="single" w:sz="4" w:space="0" w:color="auto"/>
            </w:tcBorders>
            <w:shd w:val="clear" w:color="auto" w:fill="auto"/>
            <w:noWrap/>
            <w:vAlign w:val="center"/>
            <w:hideMark/>
          </w:tcPr>
          <w:p w14:paraId="69B51502"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1.9</w:t>
            </w:r>
          </w:p>
        </w:tc>
        <w:tc>
          <w:tcPr>
            <w:tcW w:w="992" w:type="dxa"/>
            <w:tcBorders>
              <w:top w:val="nil"/>
              <w:left w:val="nil"/>
              <w:bottom w:val="single" w:sz="8" w:space="0" w:color="auto"/>
              <w:right w:val="single" w:sz="8" w:space="0" w:color="auto"/>
            </w:tcBorders>
            <w:shd w:val="clear" w:color="auto" w:fill="auto"/>
            <w:noWrap/>
            <w:vAlign w:val="center"/>
            <w:hideMark/>
          </w:tcPr>
          <w:p w14:paraId="62F3D640" w14:textId="77777777" w:rsidR="000A1E2F" w:rsidRPr="000A1E2F" w:rsidRDefault="000A1E2F" w:rsidP="000A1E2F">
            <w:pPr>
              <w:overflowPunct/>
              <w:autoSpaceDE/>
              <w:autoSpaceDN/>
              <w:adjustRightInd/>
              <w:spacing w:after="0"/>
              <w:jc w:val="center"/>
              <w:textAlignment w:val="auto"/>
              <w:rPr>
                <w:b/>
                <w:bCs/>
                <w:color w:val="000000"/>
                <w:lang w:eastAsia="zh-CN"/>
              </w:rPr>
            </w:pPr>
            <w:r w:rsidRPr="000A1E2F">
              <w:rPr>
                <w:b/>
                <w:bCs/>
                <w:color w:val="000000"/>
                <w:lang w:eastAsia="zh-CN"/>
              </w:rPr>
              <w:t>3.2</w:t>
            </w:r>
          </w:p>
        </w:tc>
      </w:tr>
    </w:tbl>
    <w:p w14:paraId="6BDD32A2" w14:textId="77777777" w:rsidR="000A1E2F" w:rsidRDefault="000A1E2F" w:rsidP="000A1E2F">
      <w:pPr>
        <w:rPr>
          <w:rFonts w:eastAsiaTheme="minorEastAsia"/>
          <w:lang w:eastAsia="zh-TW"/>
        </w:rPr>
      </w:pPr>
    </w:p>
    <w:p w14:paraId="5C330FF9" w14:textId="74FC65C2" w:rsidR="005E6794" w:rsidRPr="005E6794" w:rsidRDefault="005E6794" w:rsidP="000A1E2F">
      <w:pPr>
        <w:rPr>
          <w:lang w:eastAsia="zh-CN"/>
        </w:rPr>
      </w:pPr>
      <w:r>
        <w:rPr>
          <w:lang w:eastAsia="zh-CN"/>
        </w:rPr>
        <w:t>B</w:t>
      </w:r>
      <w:r>
        <w:rPr>
          <w:rFonts w:hint="eastAsia"/>
          <w:lang w:eastAsia="zh-CN"/>
        </w:rPr>
        <w:t>esides,</w:t>
      </w:r>
      <w:r>
        <w:rPr>
          <w:lang w:eastAsia="zh-CN"/>
        </w:rPr>
        <w:t xml:space="preserve"> the first SCI can have the fixed size and the aggregation level for broadcast transmission to be sensed by all UEs without any blind detection</w:t>
      </w:r>
      <w:r w:rsidR="00BD7BA3">
        <w:rPr>
          <w:lang w:eastAsia="zh-CN"/>
        </w:rPr>
        <w:t xml:space="preserve"> for decoding</w:t>
      </w:r>
      <w:r>
        <w:rPr>
          <w:lang w:eastAsia="zh-CN"/>
        </w:rPr>
        <w:t>. The 2</w:t>
      </w:r>
      <w:r w:rsidRPr="005E6794">
        <w:rPr>
          <w:vertAlign w:val="superscript"/>
          <w:lang w:eastAsia="zh-CN"/>
        </w:rPr>
        <w:t>nd</w:t>
      </w:r>
      <w:r>
        <w:rPr>
          <w:lang w:eastAsia="zh-CN"/>
        </w:rPr>
        <w:t xml:space="preserve"> SCI can have the </w:t>
      </w:r>
      <w:r w:rsidR="00BD7BA3">
        <w:rPr>
          <w:lang w:eastAsia="zh-CN"/>
        </w:rPr>
        <w:t xml:space="preserve">fixed size but </w:t>
      </w:r>
      <w:r>
        <w:rPr>
          <w:lang w:eastAsia="zh-CN"/>
        </w:rPr>
        <w:t xml:space="preserve">adaptive aggregation levels for control channel link adaption to the unicast/groupcast links. </w:t>
      </w:r>
      <w:r w:rsidR="00BD7BA3">
        <w:rPr>
          <w:lang w:eastAsia="zh-CN"/>
        </w:rPr>
        <w:t>To avoid blind detection for 2</w:t>
      </w:r>
      <w:r w:rsidR="00BD7BA3" w:rsidRPr="00BD7BA3">
        <w:rPr>
          <w:vertAlign w:val="superscript"/>
          <w:lang w:eastAsia="zh-CN"/>
        </w:rPr>
        <w:t>nd</w:t>
      </w:r>
      <w:r w:rsidR="00BD7BA3">
        <w:rPr>
          <w:lang w:eastAsia="zh-CN"/>
        </w:rPr>
        <w:t xml:space="preserve"> SCI decoding, the </w:t>
      </w:r>
      <w:r>
        <w:rPr>
          <w:lang w:eastAsia="zh-CN"/>
        </w:rPr>
        <w:t>adaptive aggregation level can be indicated by first SCI to avoid any blind detection. However, the single SCI solution may have a tradeoff between the link adaption and blind decoding complexity so that it can’t have the both benefits as 2-stage SCI.</w:t>
      </w:r>
    </w:p>
    <w:p w14:paraId="6698828D" w14:textId="6EAA072C" w:rsidR="00E374BD" w:rsidRDefault="00E374BD" w:rsidP="00E374BD">
      <w:pPr>
        <w:jc w:val="both"/>
        <w:rPr>
          <w:rFonts w:eastAsiaTheme="minorEastAsia"/>
          <w:lang w:eastAsia="zh-TW"/>
        </w:rPr>
      </w:pPr>
      <w:r w:rsidRPr="003E1655">
        <w:rPr>
          <w:rFonts w:eastAsiaTheme="minorEastAsia"/>
          <w:b/>
          <w:lang w:eastAsia="zh-TW"/>
        </w:rPr>
        <w:t xml:space="preserve">Proposal </w:t>
      </w:r>
      <w:r w:rsidR="00454D93">
        <w:rPr>
          <w:rFonts w:eastAsiaTheme="minorEastAsia"/>
          <w:b/>
          <w:lang w:eastAsia="zh-TW"/>
        </w:rPr>
        <w:t>8</w:t>
      </w:r>
      <w:r w:rsidRPr="003E1655">
        <w:rPr>
          <w:rFonts w:eastAsiaTheme="minorEastAsia"/>
          <w:b/>
          <w:lang w:eastAsia="zh-TW"/>
        </w:rPr>
        <w:t>:</w:t>
      </w:r>
      <w:r>
        <w:rPr>
          <w:rFonts w:eastAsiaTheme="minorEastAsia"/>
          <w:lang w:eastAsia="zh-TW"/>
        </w:rPr>
        <w:t xml:space="preserve"> 2-stage SCI </w:t>
      </w:r>
      <w:r w:rsidR="00454D93">
        <w:rPr>
          <w:rFonts w:eastAsiaTheme="minorEastAsia"/>
          <w:lang w:eastAsia="zh-TW"/>
        </w:rPr>
        <w:t>is</w:t>
      </w:r>
      <w:r w:rsidR="00A770DF">
        <w:rPr>
          <w:rFonts w:eastAsiaTheme="minorEastAsia"/>
          <w:lang w:eastAsia="zh-TW"/>
        </w:rPr>
        <w:t xml:space="preserve"> supported </w:t>
      </w:r>
      <w:r w:rsidR="00454D93">
        <w:rPr>
          <w:rFonts w:eastAsiaTheme="minorEastAsia"/>
          <w:lang w:eastAsia="zh-TW"/>
        </w:rPr>
        <w:t xml:space="preserve">in NR V2X </w:t>
      </w:r>
      <w:r w:rsidR="00BD7BA3">
        <w:rPr>
          <w:rFonts w:eastAsiaTheme="minorEastAsia"/>
          <w:lang w:eastAsia="zh-TW"/>
        </w:rPr>
        <w:t xml:space="preserve">because of </w:t>
      </w:r>
      <w:r w:rsidR="00454D93">
        <w:rPr>
          <w:rFonts w:eastAsiaTheme="minorEastAsia"/>
          <w:lang w:eastAsia="zh-TW"/>
        </w:rPr>
        <w:t>the coverage enhancement</w:t>
      </w:r>
      <w:r w:rsidR="00BD7BA3">
        <w:rPr>
          <w:rFonts w:eastAsiaTheme="minorEastAsia"/>
          <w:lang w:eastAsia="zh-TW"/>
        </w:rPr>
        <w:t xml:space="preserve">, the </w:t>
      </w:r>
      <w:r w:rsidR="00454D93">
        <w:rPr>
          <w:rFonts w:eastAsiaTheme="minorEastAsia"/>
          <w:lang w:eastAsia="zh-TW"/>
        </w:rPr>
        <w:t>decodable 1</w:t>
      </w:r>
      <w:r w:rsidR="00454D93" w:rsidRPr="00454D93">
        <w:rPr>
          <w:rFonts w:eastAsiaTheme="minorEastAsia"/>
          <w:vertAlign w:val="superscript"/>
          <w:lang w:eastAsia="zh-TW"/>
        </w:rPr>
        <w:t>st</w:t>
      </w:r>
      <w:r w:rsidR="00454D93">
        <w:rPr>
          <w:rFonts w:eastAsiaTheme="minorEastAsia"/>
          <w:lang w:eastAsia="zh-TW"/>
        </w:rPr>
        <w:t xml:space="preserve"> SCI for </w:t>
      </w:r>
      <w:r w:rsidR="0061222F">
        <w:rPr>
          <w:rFonts w:eastAsiaTheme="minorEastAsia"/>
          <w:lang w:eastAsia="zh-TW"/>
        </w:rPr>
        <w:t>sensing</w:t>
      </w:r>
      <w:r w:rsidR="00BD7BA3">
        <w:rPr>
          <w:rFonts w:eastAsiaTheme="minorEastAsia"/>
          <w:lang w:eastAsia="zh-TW"/>
        </w:rPr>
        <w:t xml:space="preserve"> and reduced decoding complexity.</w:t>
      </w:r>
    </w:p>
    <w:p w14:paraId="722C2A7A" w14:textId="3A16BCD1" w:rsidR="004546EC" w:rsidRDefault="004546EC" w:rsidP="004546EC">
      <w:pPr>
        <w:jc w:val="both"/>
        <w:rPr>
          <w:rFonts w:eastAsiaTheme="minorEastAsia"/>
          <w:lang w:eastAsia="zh-TW"/>
        </w:rPr>
      </w:pPr>
      <w:r w:rsidRPr="003E1655">
        <w:rPr>
          <w:rFonts w:eastAsiaTheme="minorEastAsia"/>
          <w:b/>
          <w:lang w:eastAsia="zh-TW"/>
        </w:rPr>
        <w:t xml:space="preserve">Proposal </w:t>
      </w:r>
      <w:r>
        <w:rPr>
          <w:rFonts w:eastAsiaTheme="minorEastAsia"/>
          <w:b/>
          <w:lang w:eastAsia="zh-TW"/>
        </w:rPr>
        <w:t>9</w:t>
      </w:r>
      <w:r w:rsidRPr="003E1655">
        <w:rPr>
          <w:rFonts w:eastAsiaTheme="minorEastAsia"/>
          <w:b/>
          <w:lang w:eastAsia="zh-TW"/>
        </w:rPr>
        <w:t>:</w:t>
      </w:r>
      <w:r>
        <w:rPr>
          <w:rFonts w:eastAsiaTheme="minorEastAsia"/>
          <w:lang w:eastAsia="zh-TW"/>
        </w:rPr>
        <w:t xml:space="preserve"> </w:t>
      </w:r>
      <w:r>
        <w:rPr>
          <w:rFonts w:eastAsiaTheme="minorEastAsia"/>
          <w:lang w:eastAsia="zh-TW"/>
        </w:rPr>
        <w:t>The source ID can be CRC scrambled in the 2</w:t>
      </w:r>
      <w:r w:rsidRPr="004546EC">
        <w:rPr>
          <w:rFonts w:eastAsiaTheme="minorEastAsia"/>
          <w:vertAlign w:val="superscript"/>
          <w:lang w:eastAsia="zh-TW"/>
        </w:rPr>
        <w:t>nd</w:t>
      </w:r>
      <w:r>
        <w:rPr>
          <w:rFonts w:eastAsiaTheme="minorEastAsia"/>
          <w:lang w:eastAsia="zh-TW"/>
        </w:rPr>
        <w:t xml:space="preserve"> SCI to avoid the overhead increasing</w:t>
      </w:r>
      <w:r>
        <w:rPr>
          <w:rFonts w:eastAsiaTheme="minorEastAsia"/>
          <w:lang w:eastAsia="zh-TW"/>
        </w:rPr>
        <w:t>.</w:t>
      </w:r>
    </w:p>
    <w:p w14:paraId="1135EEC2" w14:textId="4174DBC1" w:rsidR="004546EC" w:rsidRPr="004546EC" w:rsidRDefault="004546EC" w:rsidP="00E374BD">
      <w:pPr>
        <w:jc w:val="both"/>
        <w:rPr>
          <w:rFonts w:eastAsiaTheme="minorEastAsia"/>
          <w:b/>
          <w:lang w:eastAsia="zh-TW"/>
        </w:rPr>
      </w:pPr>
      <w:r w:rsidRPr="004546EC">
        <w:rPr>
          <w:rFonts w:eastAsiaTheme="minorEastAsia"/>
          <w:b/>
          <w:lang w:eastAsia="zh-TW"/>
        </w:rPr>
        <w:t xml:space="preserve">Proposal </w:t>
      </w:r>
      <w:r>
        <w:rPr>
          <w:rFonts w:eastAsiaTheme="minorEastAsia"/>
          <w:b/>
          <w:lang w:eastAsia="zh-TW"/>
        </w:rPr>
        <w:t>10</w:t>
      </w:r>
      <w:r w:rsidRPr="004546EC">
        <w:rPr>
          <w:rFonts w:eastAsiaTheme="minorEastAsia"/>
          <w:b/>
          <w:lang w:eastAsia="zh-TW"/>
        </w:rPr>
        <w:t xml:space="preserve">: </w:t>
      </w:r>
      <w:r w:rsidRPr="004546EC">
        <w:rPr>
          <w:rFonts w:eastAsiaTheme="minorEastAsia"/>
          <w:lang w:eastAsia="zh-TW"/>
        </w:rPr>
        <w:t xml:space="preserve">FFS on the split of information fields </w:t>
      </w:r>
      <w:r>
        <w:rPr>
          <w:rFonts w:eastAsiaTheme="minorEastAsia"/>
          <w:lang w:eastAsia="zh-TW"/>
        </w:rPr>
        <w:t xml:space="preserve">and CRC scrambled L1-ID </w:t>
      </w:r>
      <w:r w:rsidRPr="004546EC">
        <w:rPr>
          <w:rFonts w:eastAsiaTheme="minorEastAsia"/>
          <w:lang w:eastAsia="zh-TW"/>
        </w:rPr>
        <w:t>in the 1</w:t>
      </w:r>
      <w:r w:rsidRPr="004546EC">
        <w:rPr>
          <w:rFonts w:eastAsiaTheme="minorEastAsia"/>
          <w:vertAlign w:val="superscript"/>
          <w:lang w:eastAsia="zh-TW"/>
        </w:rPr>
        <w:t>st</w:t>
      </w:r>
      <w:r w:rsidRPr="004546EC">
        <w:rPr>
          <w:rFonts w:eastAsiaTheme="minorEastAsia"/>
          <w:lang w:eastAsia="zh-TW"/>
        </w:rPr>
        <w:t xml:space="preserve"> SCI and 2</w:t>
      </w:r>
      <w:r w:rsidRPr="004546EC">
        <w:rPr>
          <w:rFonts w:eastAsiaTheme="minorEastAsia"/>
          <w:vertAlign w:val="superscript"/>
          <w:lang w:eastAsia="zh-TW"/>
        </w:rPr>
        <w:t>nd</w:t>
      </w:r>
      <w:r w:rsidRPr="004546EC">
        <w:rPr>
          <w:rFonts w:eastAsiaTheme="minorEastAsia"/>
          <w:lang w:eastAsia="zh-TW"/>
        </w:rPr>
        <w:t xml:space="preserve"> SCI</w:t>
      </w:r>
      <w:r>
        <w:rPr>
          <w:rFonts w:eastAsiaTheme="minorEastAsia"/>
          <w:lang w:eastAsia="zh-TW"/>
        </w:rPr>
        <w:t>.</w:t>
      </w:r>
    </w:p>
    <w:p w14:paraId="4A7F503C" w14:textId="77777777" w:rsidR="004546EC" w:rsidRPr="004546EC" w:rsidRDefault="004546EC" w:rsidP="00E374BD">
      <w:pPr>
        <w:jc w:val="both"/>
        <w:rPr>
          <w:rFonts w:hint="eastAsia"/>
          <w:lang w:eastAsia="zh-CN"/>
        </w:rPr>
      </w:pPr>
    </w:p>
    <w:p w14:paraId="612A5399" w14:textId="38BB8DEC" w:rsidR="00D55A10" w:rsidRDefault="001042A3" w:rsidP="00D55A10">
      <w:pPr>
        <w:pStyle w:val="Heading1"/>
        <w:rPr>
          <w:rFonts w:eastAsia="PMingLiU"/>
          <w:lang w:eastAsia="zh-TW"/>
        </w:rPr>
      </w:pPr>
      <w:r>
        <w:rPr>
          <w:rFonts w:eastAsia="PMingLiU"/>
          <w:lang w:eastAsia="zh-TW"/>
        </w:rPr>
        <w:t>Design of PSFCH</w:t>
      </w:r>
    </w:p>
    <w:p w14:paraId="2FD5FA43" w14:textId="6094A5BA" w:rsidR="00F96465" w:rsidRDefault="00547A3F" w:rsidP="00547A3F">
      <w:pPr>
        <w:jc w:val="both"/>
        <w:rPr>
          <w:rFonts w:eastAsiaTheme="minorEastAsia"/>
          <w:lang w:eastAsia="zh-TW"/>
        </w:rPr>
      </w:pPr>
      <w:r>
        <w:rPr>
          <w:rFonts w:eastAsiaTheme="minorEastAsia"/>
          <w:lang w:eastAsia="zh-TW"/>
        </w:rPr>
        <w:t>In the RAN1#94bis</w:t>
      </w:r>
      <w:r w:rsidR="001042A3">
        <w:rPr>
          <w:rFonts w:eastAsiaTheme="minorEastAsia"/>
          <w:lang w:eastAsia="zh-TW"/>
        </w:rPr>
        <w:t xml:space="preserve"> and RAN1#95 </w:t>
      </w:r>
      <w:r>
        <w:rPr>
          <w:rFonts w:eastAsiaTheme="minorEastAsia"/>
          <w:lang w:eastAsia="zh-TW"/>
        </w:rPr>
        <w:t>meeting</w:t>
      </w:r>
      <w:r w:rsidR="001042A3">
        <w:rPr>
          <w:rFonts w:eastAsiaTheme="minorEastAsia"/>
          <w:lang w:eastAsia="zh-TW"/>
        </w:rPr>
        <w:t>s</w:t>
      </w:r>
      <w:r>
        <w:rPr>
          <w:rFonts w:eastAsiaTheme="minorEastAsia"/>
          <w:lang w:eastAsia="zh-TW"/>
        </w:rPr>
        <w:t xml:space="preserve">, sidelink feedback control information (SFCI) </w:t>
      </w:r>
      <w:r w:rsidR="001042A3">
        <w:rPr>
          <w:rFonts w:eastAsiaTheme="minorEastAsia"/>
          <w:lang w:eastAsia="zh-TW"/>
        </w:rPr>
        <w:t>and physical sidelink feedback control channel (PSFCH) were</w:t>
      </w:r>
      <w:r>
        <w:rPr>
          <w:rFonts w:eastAsiaTheme="minorEastAsia"/>
          <w:lang w:eastAsia="zh-TW"/>
        </w:rPr>
        <w:t xml:space="preserve"> defined</w:t>
      </w:r>
      <w:r w:rsidR="00106614">
        <w:rPr>
          <w:rFonts w:eastAsiaTheme="minorEastAsia"/>
          <w:lang w:eastAsia="zh-TW"/>
        </w:rPr>
        <w:t xml:space="preserve"> </w:t>
      </w:r>
      <w:r w:rsidR="001042A3">
        <w:rPr>
          <w:rFonts w:eastAsiaTheme="minorEastAsia"/>
          <w:lang w:eastAsia="zh-TW"/>
        </w:rPr>
        <w:t xml:space="preserve">[1], </w:t>
      </w:r>
      <w:r w:rsidR="00106614">
        <w:rPr>
          <w:rFonts w:eastAsiaTheme="minorEastAsia"/>
          <w:lang w:eastAsia="zh-TW"/>
        </w:rPr>
        <w:t>[2]</w:t>
      </w:r>
      <w:r>
        <w:rPr>
          <w:rFonts w:eastAsiaTheme="minorEastAsia"/>
          <w:lang w:eastAsia="zh-TW"/>
        </w:rPr>
        <w:t>. Also, at least ACK/NACK is included in one of the SFCI formats. Here we discuss how to convey SFCI on sidelink and restrict attention to ACK/NACK.</w:t>
      </w:r>
    </w:p>
    <w:p w14:paraId="01DCEDEB" w14:textId="45D39D3B" w:rsidR="001B6394" w:rsidRDefault="001B6394" w:rsidP="001B6394">
      <w:pPr>
        <w:pStyle w:val="Heading2"/>
        <w:rPr>
          <w:lang w:eastAsia="zh-TW"/>
        </w:rPr>
      </w:pPr>
      <w:r>
        <w:rPr>
          <w:lang w:eastAsia="zh-TW"/>
        </w:rPr>
        <w:t>PS</w:t>
      </w:r>
      <w:r w:rsidR="001042A3">
        <w:rPr>
          <w:lang w:eastAsia="zh-TW"/>
        </w:rPr>
        <w:t>F</w:t>
      </w:r>
      <w:r>
        <w:rPr>
          <w:lang w:eastAsia="zh-TW"/>
        </w:rPr>
        <w:t>CH</w:t>
      </w:r>
      <w:r w:rsidR="001042A3">
        <w:rPr>
          <w:lang w:eastAsia="zh-TW"/>
        </w:rPr>
        <w:t xml:space="preserve"> allocated at the beginning of slot</w:t>
      </w:r>
    </w:p>
    <w:p w14:paraId="62FF7A3D" w14:textId="4A416B33" w:rsidR="007E56E2" w:rsidRDefault="00EF35D5" w:rsidP="00AC14C7">
      <w:pPr>
        <w:jc w:val="both"/>
        <w:rPr>
          <w:rFonts w:eastAsiaTheme="minorEastAsia"/>
          <w:lang w:eastAsia="zh-TW"/>
        </w:rPr>
      </w:pPr>
      <w:r>
        <w:rPr>
          <w:rFonts w:eastAsiaTheme="minorEastAsia"/>
          <w:lang w:eastAsia="zh-TW"/>
        </w:rPr>
        <w:t xml:space="preserve">First, we expect that NR LDPC is used for PSSCH. Then, PSSCH is not suitable to carry ACK/NACK </w:t>
      </w:r>
      <w:r w:rsidR="00070DFA">
        <w:rPr>
          <w:rFonts w:eastAsiaTheme="minorEastAsia"/>
          <w:lang w:eastAsia="zh-TW"/>
        </w:rPr>
        <w:t xml:space="preserve">alone </w:t>
      </w:r>
      <w:r>
        <w:rPr>
          <w:rFonts w:eastAsiaTheme="minorEastAsia"/>
          <w:lang w:eastAsia="zh-TW"/>
        </w:rPr>
        <w:t xml:space="preserve">since NR LDPC is designed for moderate to large input block lengths. </w:t>
      </w:r>
      <w:r w:rsidR="001042A3">
        <w:rPr>
          <w:rFonts w:eastAsiaTheme="minorEastAsia"/>
          <w:lang w:eastAsia="zh-TW"/>
        </w:rPr>
        <w:t>In other words, PSFCH might be like PSCCH with polar coding.</w:t>
      </w:r>
    </w:p>
    <w:p w14:paraId="0A05EB35" w14:textId="251F372B" w:rsidR="007E56E2" w:rsidRPr="007E56E2" w:rsidRDefault="00EF35D5" w:rsidP="00AC14C7">
      <w:pPr>
        <w:jc w:val="both"/>
        <w:rPr>
          <w:rFonts w:eastAsiaTheme="minorEastAsia"/>
          <w:lang w:eastAsia="zh-TW"/>
        </w:rPr>
      </w:pPr>
      <w:r>
        <w:rPr>
          <w:rFonts w:eastAsiaTheme="minorEastAsia"/>
          <w:lang w:eastAsia="zh-TW"/>
        </w:rPr>
        <w:lastRenderedPageBreak/>
        <w:t>Next, w</w:t>
      </w:r>
      <w:r w:rsidR="00353D87">
        <w:rPr>
          <w:rFonts w:eastAsiaTheme="minorEastAsia"/>
          <w:lang w:eastAsia="zh-TW"/>
        </w:rPr>
        <w:t>e</w:t>
      </w:r>
      <w:r w:rsidR="00F96465">
        <w:rPr>
          <w:rFonts w:eastAsiaTheme="minorEastAsia"/>
          <w:lang w:eastAsia="zh-TW"/>
        </w:rPr>
        <w:t xml:space="preserve"> </w:t>
      </w:r>
      <w:r w:rsidR="000E7DD4">
        <w:rPr>
          <w:rFonts w:eastAsiaTheme="minorEastAsia"/>
          <w:lang w:eastAsia="zh-TW"/>
        </w:rPr>
        <w:t>consider the</w:t>
      </w:r>
      <w:r w:rsidR="001042A3">
        <w:rPr>
          <w:rFonts w:eastAsiaTheme="minorEastAsia"/>
          <w:lang w:eastAsia="zh-TW"/>
        </w:rPr>
        <w:t xml:space="preserve"> location of PSFCH. </w:t>
      </w:r>
      <w:r w:rsidR="000E7DD4">
        <w:rPr>
          <w:rFonts w:eastAsiaTheme="minorEastAsia"/>
          <w:lang w:eastAsia="zh-TW"/>
        </w:rPr>
        <w:t>In the following we assume that the multiplexing of PS</w:t>
      </w:r>
      <w:r w:rsidR="001042A3">
        <w:rPr>
          <w:rFonts w:eastAsiaTheme="minorEastAsia"/>
          <w:lang w:eastAsia="zh-TW"/>
        </w:rPr>
        <w:t>F</w:t>
      </w:r>
      <w:r w:rsidR="000E7DD4">
        <w:rPr>
          <w:rFonts w:eastAsiaTheme="minorEastAsia"/>
          <w:lang w:eastAsia="zh-TW"/>
        </w:rPr>
        <w:t>CH and PSSCH follows a TDM-like design</w:t>
      </w:r>
      <w:r w:rsidR="007E56E2">
        <w:rPr>
          <w:rFonts w:eastAsiaTheme="minorEastAsia"/>
          <w:lang w:eastAsia="zh-TW"/>
        </w:rPr>
        <w:t xml:space="preserve"> and PS</w:t>
      </w:r>
      <w:r w:rsidR="001042A3">
        <w:rPr>
          <w:rFonts w:eastAsiaTheme="minorEastAsia"/>
          <w:lang w:eastAsia="zh-TW"/>
        </w:rPr>
        <w:t>F</w:t>
      </w:r>
      <w:r w:rsidR="007E56E2">
        <w:rPr>
          <w:rFonts w:eastAsiaTheme="minorEastAsia"/>
          <w:lang w:eastAsia="zh-TW"/>
        </w:rPr>
        <w:t>CH is at the beginning symbols of one slot</w:t>
      </w:r>
      <w:r w:rsidR="000E7DD4">
        <w:rPr>
          <w:rFonts w:eastAsiaTheme="minorEastAsia"/>
          <w:lang w:eastAsia="zh-TW"/>
        </w:rPr>
        <w:t>. Assume that UE 1 tra</w:t>
      </w:r>
      <w:r w:rsidR="000E7DD4" w:rsidRPr="007E56E2">
        <w:rPr>
          <w:rFonts w:eastAsiaTheme="minorEastAsia"/>
          <w:lang w:eastAsia="zh-TW"/>
        </w:rPr>
        <w:t xml:space="preserve">nsmits a packet to UE 2 in slot </w:t>
      </w:r>
      <w:r w:rsidR="000E7DD4" w:rsidRPr="007E56E2">
        <w:rPr>
          <w:rFonts w:eastAsiaTheme="minorEastAsia"/>
          <w:i/>
          <w:lang w:eastAsia="zh-TW"/>
        </w:rPr>
        <w:t>n</w:t>
      </w:r>
      <w:r w:rsidR="007E56E2" w:rsidRPr="007E56E2">
        <w:rPr>
          <w:rFonts w:eastAsiaTheme="minorEastAsia"/>
          <w:lang w:eastAsia="zh-TW"/>
        </w:rPr>
        <w:t xml:space="preserve"> and consider the following cases as shown in Fig. 4.</w:t>
      </w:r>
    </w:p>
    <w:p w14:paraId="5C481CD9" w14:textId="4E6FBAFF" w:rsidR="007E56E2" w:rsidRDefault="007E56E2" w:rsidP="007E56E2">
      <w:pPr>
        <w:pStyle w:val="ListParagraph"/>
        <w:numPr>
          <w:ilvl w:val="0"/>
          <w:numId w:val="7"/>
        </w:numPr>
        <w:jc w:val="both"/>
        <w:rPr>
          <w:rFonts w:ascii="Times New Roman" w:eastAsiaTheme="minorEastAsia" w:hAnsi="Times New Roman"/>
          <w:sz w:val="20"/>
          <w:szCs w:val="20"/>
          <w:lang w:eastAsia="zh-TW"/>
        </w:rPr>
      </w:pPr>
      <w:r w:rsidRPr="007E56E2">
        <w:rPr>
          <w:rFonts w:ascii="Times New Roman" w:eastAsiaTheme="minorEastAsia" w:hAnsi="Times New Roman"/>
          <w:sz w:val="20"/>
          <w:szCs w:val="20"/>
          <w:lang w:eastAsia="zh-TW"/>
        </w:rPr>
        <w:t xml:space="preserve">Case (a): </w:t>
      </w:r>
      <w:r w:rsidR="000E7DD4" w:rsidRPr="007E56E2">
        <w:rPr>
          <w:rFonts w:ascii="Times New Roman" w:eastAsiaTheme="minorEastAsia" w:hAnsi="Times New Roman"/>
          <w:sz w:val="20"/>
          <w:szCs w:val="20"/>
          <w:lang w:eastAsia="zh-TW"/>
        </w:rPr>
        <w:t xml:space="preserve">After decoding </w:t>
      </w:r>
      <w:r>
        <w:rPr>
          <w:rFonts w:ascii="Times New Roman" w:eastAsiaTheme="minorEastAsia" w:hAnsi="Times New Roman"/>
          <w:sz w:val="20"/>
          <w:szCs w:val="20"/>
          <w:lang w:eastAsia="zh-TW"/>
        </w:rPr>
        <w:t xml:space="preserve">slot </w:t>
      </w:r>
      <w:r w:rsidRPr="007E56E2">
        <w:rPr>
          <w:rFonts w:ascii="Times New Roman" w:eastAsiaTheme="minorEastAsia" w:hAnsi="Times New Roman"/>
          <w:i/>
          <w:sz w:val="20"/>
          <w:szCs w:val="20"/>
          <w:lang w:eastAsia="zh-TW"/>
        </w:rPr>
        <w:t>n</w:t>
      </w:r>
      <w:r>
        <w:rPr>
          <w:rFonts w:ascii="Times New Roman" w:eastAsiaTheme="minorEastAsia" w:hAnsi="Times New Roman"/>
          <w:sz w:val="20"/>
          <w:szCs w:val="20"/>
          <w:lang w:eastAsia="zh-TW"/>
        </w:rPr>
        <w:t xml:space="preserve"> </w:t>
      </w:r>
      <w:r w:rsidR="000E7DD4" w:rsidRPr="007E56E2">
        <w:rPr>
          <w:rFonts w:ascii="Times New Roman" w:eastAsiaTheme="minorEastAsia" w:hAnsi="Times New Roman"/>
          <w:sz w:val="20"/>
          <w:szCs w:val="20"/>
          <w:lang w:eastAsia="zh-TW"/>
        </w:rPr>
        <w:t>PSSCH, UE 2 send</w:t>
      </w:r>
      <w:r w:rsidR="00B30CE8" w:rsidRPr="007E56E2">
        <w:rPr>
          <w:rFonts w:ascii="Times New Roman" w:eastAsiaTheme="minorEastAsia" w:hAnsi="Times New Roman"/>
          <w:sz w:val="20"/>
          <w:szCs w:val="20"/>
          <w:lang w:eastAsia="zh-TW"/>
        </w:rPr>
        <w:t>s</w:t>
      </w:r>
      <w:r w:rsidR="000E7DD4" w:rsidRPr="007E56E2">
        <w:rPr>
          <w:rFonts w:ascii="Times New Roman" w:eastAsiaTheme="minorEastAsia" w:hAnsi="Times New Roman"/>
          <w:sz w:val="20"/>
          <w:szCs w:val="20"/>
          <w:lang w:eastAsia="zh-TW"/>
        </w:rPr>
        <w:t xml:space="preserve"> ACK/NACK to UE 1</w:t>
      </w:r>
      <w:r>
        <w:rPr>
          <w:rFonts w:ascii="Times New Roman" w:eastAsiaTheme="minorEastAsia" w:hAnsi="Times New Roman"/>
          <w:sz w:val="20"/>
          <w:szCs w:val="20"/>
          <w:lang w:eastAsia="zh-TW"/>
        </w:rPr>
        <w:t xml:space="preserve"> at slot </w:t>
      </w:r>
      <w:r w:rsidRPr="007E56E2">
        <w:rPr>
          <w:rFonts w:ascii="Times New Roman" w:eastAsiaTheme="minorEastAsia" w:hAnsi="Times New Roman"/>
          <w:i/>
          <w:sz w:val="20"/>
          <w:szCs w:val="20"/>
          <w:lang w:eastAsia="zh-TW"/>
        </w:rPr>
        <w:t>n</w:t>
      </w:r>
      <w:r>
        <w:rPr>
          <w:rFonts w:ascii="Times New Roman" w:eastAsiaTheme="minorEastAsia" w:hAnsi="Times New Roman"/>
          <w:sz w:val="20"/>
          <w:szCs w:val="20"/>
          <w:lang w:eastAsia="zh-TW"/>
        </w:rPr>
        <w:t>+1 PSCCH</w:t>
      </w:r>
      <w:r w:rsidR="000E7DD4" w:rsidRPr="007E56E2">
        <w:rPr>
          <w:rFonts w:ascii="Times New Roman" w:eastAsiaTheme="minorEastAsia" w:hAnsi="Times New Roman"/>
          <w:sz w:val="20"/>
          <w:szCs w:val="20"/>
          <w:lang w:eastAsia="zh-TW"/>
        </w:rPr>
        <w:t>.</w:t>
      </w:r>
      <w:r>
        <w:rPr>
          <w:rFonts w:ascii="Times New Roman" w:eastAsiaTheme="minorEastAsia" w:hAnsi="Times New Roman"/>
          <w:sz w:val="20"/>
          <w:szCs w:val="20"/>
          <w:lang w:eastAsia="zh-TW"/>
        </w:rPr>
        <w:t xml:space="preserve"> This case </w:t>
      </w:r>
      <w:r w:rsidR="009F2CBA" w:rsidRPr="007E56E2">
        <w:rPr>
          <w:rFonts w:ascii="Times New Roman" w:eastAsiaTheme="minorEastAsia" w:hAnsi="Times New Roman"/>
          <w:sz w:val="20"/>
          <w:szCs w:val="20"/>
          <w:lang w:eastAsia="zh-TW"/>
        </w:rPr>
        <w:t xml:space="preserve">is </w:t>
      </w:r>
      <w:r>
        <w:rPr>
          <w:rFonts w:ascii="Times New Roman" w:eastAsiaTheme="minorEastAsia" w:hAnsi="Times New Roman"/>
          <w:sz w:val="20"/>
          <w:szCs w:val="20"/>
          <w:lang w:eastAsia="zh-TW"/>
        </w:rPr>
        <w:t xml:space="preserve">very </w:t>
      </w:r>
      <w:r w:rsidR="009F2CBA" w:rsidRPr="007E56E2">
        <w:rPr>
          <w:rFonts w:ascii="Times New Roman" w:eastAsiaTheme="minorEastAsia" w:hAnsi="Times New Roman"/>
          <w:sz w:val="20"/>
          <w:szCs w:val="20"/>
          <w:lang w:eastAsia="zh-TW"/>
        </w:rPr>
        <w:t xml:space="preserve">challenging </w:t>
      </w:r>
      <w:r>
        <w:rPr>
          <w:rFonts w:ascii="Times New Roman" w:eastAsiaTheme="minorEastAsia" w:hAnsi="Times New Roman"/>
          <w:sz w:val="20"/>
          <w:szCs w:val="20"/>
          <w:lang w:eastAsia="zh-TW"/>
        </w:rPr>
        <w:t xml:space="preserve">for UE implementation and UE processing time, since UE should decode the received data, prepare and send the ACK/NACK within RF switching and AGC settling time. </w:t>
      </w:r>
    </w:p>
    <w:p w14:paraId="314146AC" w14:textId="032FEA4B" w:rsidR="007E56E2" w:rsidRPr="007E56E2" w:rsidRDefault="007E56E2" w:rsidP="00F10836">
      <w:pPr>
        <w:pStyle w:val="ListParagraph"/>
        <w:numPr>
          <w:ilvl w:val="0"/>
          <w:numId w:val="7"/>
        </w:numPr>
        <w:jc w:val="both"/>
        <w:rPr>
          <w:rFonts w:eastAsiaTheme="minorEastAsia"/>
          <w:lang w:eastAsia="zh-TW"/>
        </w:rPr>
      </w:pPr>
      <w:r w:rsidRPr="007E56E2">
        <w:rPr>
          <w:rFonts w:ascii="Times New Roman" w:eastAsiaTheme="minorEastAsia" w:hAnsi="Times New Roman"/>
          <w:sz w:val="20"/>
          <w:szCs w:val="20"/>
          <w:lang w:eastAsia="zh-TW"/>
        </w:rPr>
        <w:t xml:space="preserve">Case (b): After decoding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PSSCH, UE 2 sends ACK/NACK to UE 1 at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+2 PS</w:t>
      </w:r>
      <w:r w:rsidR="001042A3">
        <w:rPr>
          <w:rFonts w:ascii="Times New Roman" w:eastAsiaTheme="minorEastAsia" w:hAnsi="Times New Roman"/>
          <w:sz w:val="20"/>
          <w:szCs w:val="20"/>
          <w:lang w:eastAsia="zh-TW"/>
        </w:rPr>
        <w:t>F</w:t>
      </w:r>
      <w:r w:rsidRPr="007E56E2">
        <w:rPr>
          <w:rFonts w:ascii="Times New Roman" w:eastAsiaTheme="minorEastAsia" w:hAnsi="Times New Roman"/>
          <w:sz w:val="20"/>
          <w:szCs w:val="20"/>
          <w:lang w:eastAsia="zh-TW"/>
        </w:rPr>
        <w:t xml:space="preserve">CH. </w:t>
      </w:r>
      <w:r>
        <w:rPr>
          <w:rFonts w:ascii="Times New Roman" w:eastAsiaTheme="minorEastAsia" w:hAnsi="Times New Roman"/>
          <w:sz w:val="20"/>
          <w:szCs w:val="20"/>
          <w:lang w:eastAsia="zh-TW"/>
        </w:rPr>
        <w:t>This case relieve the requirement of UE processing time when compared with Case (a). A</w:t>
      </w:r>
      <w:r w:rsidR="009F2CBA" w:rsidRPr="007E56E2">
        <w:rPr>
          <w:rFonts w:ascii="Times New Roman" w:eastAsiaTheme="minorEastAsia" w:hAnsi="Times New Roman"/>
          <w:sz w:val="20"/>
          <w:szCs w:val="20"/>
          <w:lang w:eastAsia="zh-TW"/>
        </w:rPr>
        <w:t xml:space="preserve"> retransmission from UE 2 can be scheduled in slot </w:t>
      </w:r>
      <w:r w:rsidR="009F2CBA" w:rsidRPr="007E56E2">
        <w:rPr>
          <w:rFonts w:ascii="Times New Roman" w:eastAsiaTheme="minorEastAsia" w:hAnsi="Times New Roman"/>
          <w:i/>
          <w:sz w:val="20"/>
          <w:szCs w:val="20"/>
          <w:lang w:eastAsia="zh-TW"/>
        </w:rPr>
        <w:t>n</w:t>
      </w:r>
      <w:r w:rsidR="009F2CBA" w:rsidRPr="007E56E2">
        <w:rPr>
          <w:rFonts w:ascii="Times New Roman" w:eastAsiaTheme="minorEastAsia" w:hAnsi="Times New Roman"/>
          <w:sz w:val="20"/>
          <w:szCs w:val="20"/>
          <w:lang w:eastAsia="zh-TW"/>
        </w:rPr>
        <w:t>+3</w:t>
      </w:r>
      <w:r>
        <w:rPr>
          <w:rFonts w:ascii="Times New Roman" w:eastAsiaTheme="minorEastAsia" w:hAnsi="Times New Roman"/>
          <w:sz w:val="20"/>
          <w:szCs w:val="20"/>
          <w:lang w:eastAsia="zh-TW"/>
        </w:rPr>
        <w:t xml:space="preserve"> and introduce the latency as at least 3 slots.</w:t>
      </w:r>
      <w:r w:rsidR="009F2CBA" w:rsidRPr="007E56E2">
        <w:rPr>
          <w:rFonts w:ascii="Times New Roman" w:eastAsiaTheme="minorEastAsia" w:hAnsi="Times New Roman"/>
          <w:sz w:val="20"/>
          <w:szCs w:val="20"/>
          <w:lang w:eastAsia="zh-TW"/>
        </w:rPr>
        <w:t xml:space="preserve"> </w:t>
      </w:r>
    </w:p>
    <w:p w14:paraId="641C9EAC" w14:textId="74A80E39" w:rsidR="007E56E2" w:rsidRPr="007E56E2" w:rsidRDefault="007E56E2" w:rsidP="007E56E2">
      <w:pPr>
        <w:jc w:val="both"/>
        <w:rPr>
          <w:rFonts w:eastAsiaTheme="minorEastAsia"/>
          <w:b/>
          <w:lang w:eastAsia="zh-TW"/>
        </w:rPr>
      </w:pPr>
      <w:r w:rsidRPr="007E56E2">
        <w:rPr>
          <w:rFonts w:eastAsiaTheme="minorEastAsia"/>
          <w:b/>
          <w:lang w:eastAsia="zh-TW"/>
        </w:rPr>
        <w:t xml:space="preserve">Observation </w:t>
      </w:r>
      <w:r w:rsidR="001042A3">
        <w:rPr>
          <w:rFonts w:eastAsiaTheme="minorEastAsia"/>
          <w:b/>
          <w:lang w:eastAsia="zh-TW"/>
        </w:rPr>
        <w:t>4</w:t>
      </w:r>
      <w:r w:rsidRPr="007E56E2">
        <w:rPr>
          <w:rFonts w:eastAsiaTheme="minorEastAsia"/>
          <w:b/>
          <w:lang w:eastAsia="zh-TW"/>
        </w:rPr>
        <w:t>:</w:t>
      </w:r>
      <w:r w:rsidRPr="007E56E2">
        <w:rPr>
          <w:rFonts w:eastAsiaTheme="minorEastAsia"/>
          <w:lang w:eastAsia="zh-TW"/>
        </w:rPr>
        <w:t xml:space="preserve"> If initial transmission is in slot </w:t>
      </w:r>
      <w:r w:rsidRPr="007E56E2">
        <w:rPr>
          <w:rFonts w:eastAsiaTheme="minorEastAsia"/>
          <w:i/>
          <w:lang w:eastAsia="zh-TW"/>
        </w:rPr>
        <w:t>n</w:t>
      </w:r>
      <w:r w:rsidRPr="007E56E2">
        <w:rPr>
          <w:rFonts w:eastAsiaTheme="minorEastAsia"/>
          <w:lang w:eastAsia="zh-TW"/>
        </w:rPr>
        <w:t xml:space="preserve"> and ACK/NACK is transmitted on PS</w:t>
      </w:r>
      <w:r w:rsidR="001042A3">
        <w:rPr>
          <w:rFonts w:eastAsiaTheme="minorEastAsia"/>
          <w:lang w:eastAsia="zh-TW"/>
        </w:rPr>
        <w:t>F</w:t>
      </w:r>
      <w:r w:rsidRPr="007E56E2">
        <w:rPr>
          <w:rFonts w:eastAsiaTheme="minorEastAsia"/>
          <w:lang w:eastAsia="zh-TW"/>
        </w:rPr>
        <w:t xml:space="preserve">CH, a retransmission can only be scheduled at the earliest in slot </w:t>
      </w:r>
      <w:r w:rsidRPr="007E56E2">
        <w:rPr>
          <w:rFonts w:eastAsiaTheme="minorEastAsia"/>
          <w:i/>
          <w:lang w:eastAsia="zh-TW"/>
        </w:rPr>
        <w:t>n</w:t>
      </w:r>
      <w:r w:rsidRPr="007E56E2">
        <w:rPr>
          <w:rFonts w:eastAsiaTheme="minorEastAsia"/>
          <w:lang w:eastAsia="zh-TW"/>
        </w:rPr>
        <w:t>+3.</w:t>
      </w:r>
      <w:r>
        <w:rPr>
          <w:rFonts w:eastAsiaTheme="minorEastAsia"/>
          <w:lang w:eastAsia="zh-TW"/>
        </w:rPr>
        <w:t xml:space="preserve"> That is, </w:t>
      </w:r>
      <w:r w:rsidRPr="007E56E2">
        <w:rPr>
          <w:rFonts w:eastAsiaTheme="minorEastAsia"/>
          <w:lang w:eastAsia="zh-TW"/>
        </w:rPr>
        <w:t xml:space="preserve">the latency </w:t>
      </w:r>
      <w:r>
        <w:rPr>
          <w:rFonts w:eastAsiaTheme="minorEastAsia"/>
          <w:lang w:eastAsia="zh-TW"/>
        </w:rPr>
        <w:t>is</w:t>
      </w:r>
      <w:r w:rsidRPr="007E56E2">
        <w:rPr>
          <w:rFonts w:eastAsiaTheme="minorEastAsia"/>
          <w:lang w:eastAsia="zh-TW"/>
        </w:rPr>
        <w:t xml:space="preserve"> at least 3</w:t>
      </w:r>
      <w:r>
        <w:rPr>
          <w:rFonts w:eastAsiaTheme="minorEastAsia"/>
          <w:lang w:eastAsia="zh-TW"/>
        </w:rPr>
        <w:t>-</w:t>
      </w:r>
      <w:r w:rsidRPr="007E56E2">
        <w:rPr>
          <w:rFonts w:eastAsiaTheme="minorEastAsia"/>
          <w:lang w:eastAsia="zh-TW"/>
        </w:rPr>
        <w:t xml:space="preserve">slot. </w:t>
      </w:r>
      <w:r>
        <w:rPr>
          <w:rFonts w:eastAsiaTheme="minorEastAsia"/>
          <w:lang w:eastAsia="zh-TW"/>
        </w:rPr>
        <w:t xml:space="preserve">  </w:t>
      </w:r>
    </w:p>
    <w:p w14:paraId="1316008B" w14:textId="760CBD9F" w:rsidR="007E56E2" w:rsidRDefault="001042A3" w:rsidP="007E56E2">
      <w:pPr>
        <w:jc w:val="center"/>
      </w:pPr>
      <w:r w:rsidRPr="001042A3">
        <w:rPr>
          <w:noProof/>
          <w:lang w:eastAsia="zh-CN"/>
        </w:rPr>
        <w:drawing>
          <wp:inline distT="0" distB="0" distL="0" distR="0" wp14:anchorId="1F05C4A9" wp14:editId="63C10341">
            <wp:extent cx="2902482" cy="1687624"/>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8388" cy="1696872"/>
                    </a:xfrm>
                    <a:prstGeom prst="rect">
                      <a:avLst/>
                    </a:prstGeom>
                    <a:noFill/>
                    <a:ln>
                      <a:noFill/>
                    </a:ln>
                  </pic:spPr>
                </pic:pic>
              </a:graphicData>
            </a:graphic>
          </wp:inline>
        </w:drawing>
      </w:r>
    </w:p>
    <w:p w14:paraId="4CA19848" w14:textId="0C69117A" w:rsidR="007E56E2" w:rsidRDefault="007E56E2" w:rsidP="007E56E2">
      <w:pPr>
        <w:jc w:val="center"/>
        <w:rPr>
          <w:rFonts w:eastAsiaTheme="minorEastAsia"/>
          <w:lang w:eastAsia="zh-TW"/>
        </w:rPr>
      </w:pPr>
      <w:r w:rsidRPr="003E7D9B">
        <w:rPr>
          <w:rFonts w:eastAsiaTheme="minorEastAsia"/>
          <w:b/>
          <w:lang w:eastAsia="zh-TW"/>
        </w:rPr>
        <w:t xml:space="preserve">Figure </w:t>
      </w:r>
      <w:r w:rsidR="001B61EA">
        <w:rPr>
          <w:rFonts w:eastAsiaTheme="minorEastAsia"/>
          <w:b/>
          <w:lang w:eastAsia="zh-TW"/>
        </w:rPr>
        <w:t>5</w:t>
      </w:r>
      <w:r w:rsidRPr="003E7D9B">
        <w:rPr>
          <w:rFonts w:eastAsiaTheme="minorEastAsia"/>
          <w:b/>
          <w:lang w:eastAsia="zh-TW"/>
        </w:rPr>
        <w:t>.</w:t>
      </w:r>
      <w:r>
        <w:rPr>
          <w:rFonts w:eastAsiaTheme="minorEastAsia"/>
          <w:lang w:eastAsia="zh-TW"/>
        </w:rPr>
        <w:t xml:space="preserve"> </w:t>
      </w:r>
      <w:r w:rsidR="001042A3">
        <w:rPr>
          <w:rFonts w:eastAsiaTheme="minorEastAsia"/>
          <w:lang w:eastAsia="zh-TW"/>
        </w:rPr>
        <w:t xml:space="preserve">Location of </w:t>
      </w:r>
      <w:r>
        <w:rPr>
          <w:rFonts w:eastAsiaTheme="minorEastAsia"/>
          <w:lang w:eastAsia="zh-TW"/>
        </w:rPr>
        <w:t>PS</w:t>
      </w:r>
      <w:r w:rsidR="001042A3">
        <w:rPr>
          <w:rFonts w:eastAsiaTheme="minorEastAsia"/>
          <w:lang w:eastAsia="zh-TW"/>
        </w:rPr>
        <w:t>FCH is at the beginning of one slot.</w:t>
      </w:r>
    </w:p>
    <w:p w14:paraId="6A064A34" w14:textId="5D0C17F7" w:rsidR="005B1D27" w:rsidRDefault="007E56E2" w:rsidP="00AC14C7">
      <w:pPr>
        <w:jc w:val="both"/>
        <w:rPr>
          <w:rFonts w:eastAsiaTheme="minorEastAsia"/>
          <w:lang w:eastAsia="zh-TW"/>
        </w:rPr>
      </w:pPr>
      <w:r>
        <w:rPr>
          <w:rFonts w:eastAsiaTheme="minorEastAsia"/>
          <w:lang w:eastAsia="zh-TW"/>
        </w:rPr>
        <w:t>Due to half duplex, when UE 2 transmits ACK/NACK on PS</w:t>
      </w:r>
      <w:r w:rsidR="001042A3">
        <w:rPr>
          <w:rFonts w:eastAsiaTheme="minorEastAsia"/>
          <w:lang w:eastAsia="zh-TW"/>
        </w:rPr>
        <w:t>F</w:t>
      </w:r>
      <w:r>
        <w:rPr>
          <w:rFonts w:eastAsiaTheme="minorEastAsia"/>
          <w:lang w:eastAsia="zh-TW"/>
        </w:rPr>
        <w:t xml:space="preserve">CH in slot </w:t>
      </w:r>
      <w:r w:rsidRPr="007E56E2">
        <w:rPr>
          <w:rFonts w:eastAsiaTheme="minorEastAsia"/>
          <w:i/>
          <w:lang w:eastAsia="zh-TW"/>
        </w:rPr>
        <w:t>n</w:t>
      </w:r>
      <w:r>
        <w:rPr>
          <w:rFonts w:eastAsiaTheme="minorEastAsia"/>
          <w:lang w:eastAsia="zh-TW"/>
        </w:rPr>
        <w:t xml:space="preserve">+2, UE 2 cannot decode any PSCCH sent from other UEs. Even if UE 2 switches back to receive mode after sending ACK/NACK, UE 2 cannot decode PSSCH since it does not know the scheduling assignment. Thus, slot </w:t>
      </w:r>
      <w:r w:rsidRPr="007E56E2">
        <w:rPr>
          <w:rFonts w:eastAsiaTheme="minorEastAsia"/>
          <w:i/>
          <w:lang w:eastAsia="zh-TW"/>
        </w:rPr>
        <w:t>n</w:t>
      </w:r>
      <w:r>
        <w:rPr>
          <w:rFonts w:eastAsiaTheme="minorEastAsia"/>
          <w:lang w:eastAsia="zh-TW"/>
        </w:rPr>
        <w:t xml:space="preserve">+2 can be regarded as a TX slot for UE 2, even only very small size packet or ACK/NACK is transmitted. It seems the resource utilization efficiency is not good, if there is no other information to be transmitted by UE 2 in slot n+2. </w:t>
      </w:r>
    </w:p>
    <w:p w14:paraId="268A8691" w14:textId="1E374F21" w:rsidR="001B6394" w:rsidRDefault="001042A3" w:rsidP="001B6394">
      <w:pPr>
        <w:pStyle w:val="Heading2"/>
        <w:rPr>
          <w:lang w:eastAsia="zh-TW"/>
        </w:rPr>
      </w:pPr>
      <w:r>
        <w:rPr>
          <w:lang w:eastAsia="zh-TW"/>
        </w:rPr>
        <w:t>PSFCH allocated at the end of slot</w:t>
      </w:r>
    </w:p>
    <w:p w14:paraId="1B396023" w14:textId="6E34C78C" w:rsidR="007E56E2" w:rsidRPr="007E56E2" w:rsidRDefault="00A86F9D" w:rsidP="006E33FE">
      <w:pPr>
        <w:jc w:val="both"/>
        <w:rPr>
          <w:rFonts w:eastAsiaTheme="minorEastAsia"/>
          <w:lang w:eastAsia="zh-TW"/>
        </w:rPr>
      </w:pPr>
      <w:r>
        <w:rPr>
          <w:rFonts w:eastAsiaTheme="minorEastAsia"/>
          <w:lang w:eastAsia="zh-TW"/>
        </w:rPr>
        <w:t>A</w:t>
      </w:r>
      <w:r w:rsidR="00353D87">
        <w:rPr>
          <w:rFonts w:eastAsiaTheme="minorEastAsia"/>
          <w:lang w:eastAsia="zh-TW"/>
        </w:rPr>
        <w:t xml:space="preserve"> FDM-lik</w:t>
      </w:r>
      <w:r w:rsidR="00B706D1">
        <w:rPr>
          <w:rFonts w:eastAsiaTheme="minorEastAsia"/>
          <w:lang w:eastAsia="zh-TW"/>
        </w:rPr>
        <w:t xml:space="preserve">e </w:t>
      </w:r>
      <w:r w:rsidR="001042A3">
        <w:rPr>
          <w:rFonts w:eastAsiaTheme="minorEastAsia"/>
          <w:lang w:eastAsia="zh-TW"/>
        </w:rPr>
        <w:t xml:space="preserve">PSFCH </w:t>
      </w:r>
      <w:r w:rsidR="00B706D1">
        <w:rPr>
          <w:rFonts w:eastAsiaTheme="minorEastAsia"/>
          <w:lang w:eastAsia="zh-TW"/>
        </w:rPr>
        <w:t xml:space="preserve">channel is undesirable due to high </w:t>
      </w:r>
      <w:r w:rsidR="007E56E2">
        <w:rPr>
          <w:rFonts w:eastAsiaTheme="minorEastAsia"/>
          <w:lang w:eastAsia="zh-TW"/>
        </w:rPr>
        <w:t xml:space="preserve">latency, therefore, we assume PSFCH is TDMed with PSSCH and at the end </w:t>
      </w:r>
      <w:r w:rsidR="007E56E2" w:rsidRPr="007E56E2">
        <w:rPr>
          <w:rFonts w:eastAsiaTheme="minorEastAsia"/>
          <w:lang w:eastAsia="zh-TW"/>
        </w:rPr>
        <w:t xml:space="preserve">of slot. As shown in Fig. 5, we </w:t>
      </w:r>
      <w:r w:rsidR="007E56E2">
        <w:rPr>
          <w:rFonts w:eastAsiaTheme="minorEastAsia"/>
          <w:lang w:eastAsia="zh-TW"/>
        </w:rPr>
        <w:t>assume that UE 1 tra</w:t>
      </w:r>
      <w:r w:rsidR="007E56E2" w:rsidRPr="007E56E2">
        <w:rPr>
          <w:rFonts w:eastAsiaTheme="minorEastAsia"/>
          <w:lang w:eastAsia="zh-TW"/>
        </w:rPr>
        <w:t xml:space="preserve">nsmits a packet to UE 2 in slot </w:t>
      </w:r>
      <w:r w:rsidR="007E56E2" w:rsidRPr="007E56E2">
        <w:rPr>
          <w:rFonts w:eastAsiaTheme="minorEastAsia"/>
          <w:i/>
          <w:lang w:eastAsia="zh-TW"/>
        </w:rPr>
        <w:t>n</w:t>
      </w:r>
      <w:r w:rsidR="007E56E2" w:rsidRPr="007E56E2">
        <w:rPr>
          <w:rFonts w:eastAsiaTheme="minorEastAsia"/>
          <w:lang w:eastAsia="zh-TW"/>
        </w:rPr>
        <w:t xml:space="preserve"> and </w:t>
      </w:r>
      <w:r w:rsidR="007E56E2">
        <w:rPr>
          <w:rFonts w:eastAsiaTheme="minorEastAsia"/>
          <w:lang w:eastAsia="zh-TW"/>
        </w:rPr>
        <w:t>c</w:t>
      </w:r>
      <w:r w:rsidR="007E56E2" w:rsidRPr="007E56E2">
        <w:rPr>
          <w:rFonts w:eastAsiaTheme="minorEastAsia"/>
          <w:lang w:eastAsia="zh-TW"/>
        </w:rPr>
        <w:t>onsider</w:t>
      </w:r>
    </w:p>
    <w:p w14:paraId="231B4A73" w14:textId="2EAFA0DF" w:rsidR="007E56E2" w:rsidRDefault="007E56E2" w:rsidP="007E56E2">
      <w:pPr>
        <w:pStyle w:val="ListParagraph"/>
        <w:numPr>
          <w:ilvl w:val="0"/>
          <w:numId w:val="25"/>
        </w:numPr>
        <w:jc w:val="both"/>
        <w:rPr>
          <w:rFonts w:ascii="Times New Roman" w:eastAsiaTheme="minorEastAsia" w:hAnsi="Times New Roman"/>
          <w:sz w:val="20"/>
          <w:szCs w:val="20"/>
          <w:lang w:eastAsia="zh-TW"/>
        </w:rPr>
      </w:pPr>
      <w:r w:rsidRPr="007E56E2">
        <w:rPr>
          <w:rFonts w:ascii="Times New Roman" w:eastAsiaTheme="minorEastAsia" w:hAnsi="Times New Roman"/>
          <w:sz w:val="20"/>
          <w:szCs w:val="20"/>
          <w:lang w:eastAsia="zh-TW"/>
        </w:rPr>
        <w:t xml:space="preserve">Case (c): After decoding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PSSCH, UE 2 sends ACK/NACK to UE 1 at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w:t>
      </w:r>
      <w:r w:rsidR="00124B97">
        <w:rPr>
          <w:rFonts w:ascii="Times New Roman" w:eastAsiaTheme="minorEastAsia" w:hAnsi="Times New Roman"/>
          <w:sz w:val="20"/>
          <w:szCs w:val="20"/>
          <w:lang w:eastAsia="zh-TW"/>
        </w:rPr>
        <w:t>F</w:t>
      </w:r>
      <w:r w:rsidRPr="007E56E2">
        <w:rPr>
          <w:rFonts w:ascii="Times New Roman" w:eastAsiaTheme="minorEastAsia" w:hAnsi="Times New Roman"/>
          <w:sz w:val="20"/>
          <w:szCs w:val="20"/>
          <w:lang w:eastAsia="zh-TW"/>
        </w:rPr>
        <w:t>CH.</w:t>
      </w:r>
      <w:r w:rsidR="00124B97">
        <w:rPr>
          <w:rFonts w:ascii="Times New Roman" w:eastAsiaTheme="minorEastAsia" w:hAnsi="Times New Roman"/>
          <w:sz w:val="20"/>
          <w:szCs w:val="20"/>
          <w:lang w:eastAsia="zh-TW"/>
        </w:rPr>
        <w:t xml:space="preserve"> The processing time of this case is similar to that of Case (a) and it is very challenging to UE implementation. </w:t>
      </w:r>
    </w:p>
    <w:p w14:paraId="16268F8F" w14:textId="3BFA7A9E" w:rsidR="00124B97" w:rsidRPr="007E56E2" w:rsidRDefault="00124B97" w:rsidP="007E56E2">
      <w:pPr>
        <w:pStyle w:val="ListParagraph"/>
        <w:numPr>
          <w:ilvl w:val="0"/>
          <w:numId w:val="25"/>
        </w:numPr>
        <w:jc w:val="both"/>
        <w:rPr>
          <w:rFonts w:ascii="Times New Roman" w:eastAsiaTheme="minorEastAsia" w:hAnsi="Times New Roman"/>
          <w:sz w:val="20"/>
          <w:szCs w:val="20"/>
          <w:lang w:eastAsia="zh-TW"/>
        </w:rPr>
      </w:pPr>
      <w:r w:rsidRPr="007E56E2">
        <w:rPr>
          <w:rFonts w:ascii="Times New Roman" w:eastAsiaTheme="minorEastAsia" w:hAnsi="Times New Roman"/>
          <w:sz w:val="20"/>
          <w:szCs w:val="20"/>
          <w:lang w:eastAsia="zh-TW"/>
        </w:rPr>
        <w:t>Case (</w:t>
      </w:r>
      <w:r>
        <w:rPr>
          <w:rFonts w:ascii="Times New Roman" w:eastAsiaTheme="minorEastAsia" w:hAnsi="Times New Roman"/>
          <w:sz w:val="20"/>
          <w:szCs w:val="20"/>
          <w:lang w:eastAsia="zh-TW"/>
        </w:rPr>
        <w:t>d</w:t>
      </w:r>
      <w:r w:rsidRPr="007E56E2">
        <w:rPr>
          <w:rFonts w:ascii="Times New Roman" w:eastAsiaTheme="minorEastAsia" w:hAnsi="Times New Roman"/>
          <w:sz w:val="20"/>
          <w:szCs w:val="20"/>
          <w:lang w:eastAsia="zh-TW"/>
        </w:rPr>
        <w:t xml:space="preserve">): After decoding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PSSCH, UE 2 sends ACK/NACK to UE 1 at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w:t>
      </w:r>
      <w:r>
        <w:rPr>
          <w:rFonts w:ascii="Times New Roman" w:eastAsiaTheme="minorEastAsia" w:hAnsi="Times New Roman"/>
          <w:sz w:val="20"/>
          <w:szCs w:val="20"/>
          <w:lang w:eastAsia="zh-TW"/>
        </w:rPr>
        <w:t>1</w:t>
      </w:r>
      <w:r w:rsidRPr="007E56E2">
        <w:rPr>
          <w:rFonts w:ascii="Times New Roman" w:eastAsiaTheme="minorEastAsia" w:hAnsi="Times New Roman"/>
          <w:sz w:val="20"/>
          <w:szCs w:val="20"/>
          <w:lang w:eastAsia="zh-TW"/>
        </w:rPr>
        <w:t xml:space="preserve"> PS</w:t>
      </w:r>
      <w:r>
        <w:rPr>
          <w:rFonts w:ascii="Times New Roman" w:eastAsiaTheme="minorEastAsia" w:hAnsi="Times New Roman"/>
          <w:sz w:val="20"/>
          <w:szCs w:val="20"/>
          <w:lang w:eastAsia="zh-TW"/>
        </w:rPr>
        <w:t>F</w:t>
      </w:r>
      <w:r w:rsidRPr="007E56E2">
        <w:rPr>
          <w:rFonts w:ascii="Times New Roman" w:eastAsiaTheme="minorEastAsia" w:hAnsi="Times New Roman"/>
          <w:sz w:val="20"/>
          <w:szCs w:val="20"/>
          <w:lang w:eastAsia="zh-TW"/>
        </w:rPr>
        <w:t>CH</w:t>
      </w:r>
      <w:r>
        <w:rPr>
          <w:rFonts w:ascii="Times New Roman" w:eastAsiaTheme="minorEastAsia" w:hAnsi="Times New Roman"/>
          <w:sz w:val="20"/>
          <w:szCs w:val="20"/>
          <w:lang w:eastAsia="zh-TW"/>
        </w:rPr>
        <w:t>. The processing time of this case is similar to that of Case (b) and relieved when compared with Case (c). A</w:t>
      </w:r>
      <w:r w:rsidRPr="007E56E2">
        <w:rPr>
          <w:rFonts w:ascii="Times New Roman" w:eastAsiaTheme="minorEastAsia" w:hAnsi="Times New Roman"/>
          <w:sz w:val="20"/>
          <w:szCs w:val="20"/>
          <w:lang w:eastAsia="zh-TW"/>
        </w:rPr>
        <w:t xml:space="preserve"> retransmission from UE 2 can be scheduled in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w:t>
      </w:r>
      <w:r>
        <w:rPr>
          <w:rFonts w:ascii="Times New Roman" w:eastAsiaTheme="minorEastAsia" w:hAnsi="Times New Roman"/>
          <w:sz w:val="20"/>
          <w:szCs w:val="20"/>
          <w:lang w:eastAsia="zh-TW"/>
        </w:rPr>
        <w:t>2 and introduce the latency as at least 2 slots, which is less than the latency in Case (b).</w:t>
      </w:r>
    </w:p>
    <w:p w14:paraId="79D831FA" w14:textId="025B6628" w:rsidR="001042A3" w:rsidRDefault="001042A3" w:rsidP="006E33FE">
      <w:pPr>
        <w:jc w:val="both"/>
        <w:rPr>
          <w:rFonts w:eastAsiaTheme="minorEastAsia"/>
          <w:lang w:eastAsia="zh-TW"/>
        </w:rPr>
      </w:pPr>
      <w:r>
        <w:rPr>
          <w:rFonts w:eastAsiaTheme="minorEastAsia"/>
          <w:lang w:eastAsia="zh-TW"/>
        </w:rPr>
        <w:t xml:space="preserve">Due to half duplex, when UE 2 transmits ACK/NACK on PSFCH in slot </w:t>
      </w:r>
      <w:r w:rsidRPr="007E56E2">
        <w:rPr>
          <w:rFonts w:eastAsiaTheme="minorEastAsia"/>
          <w:i/>
          <w:lang w:eastAsia="zh-TW"/>
        </w:rPr>
        <w:t>n</w:t>
      </w:r>
      <w:r>
        <w:rPr>
          <w:rFonts w:eastAsiaTheme="minorEastAsia"/>
          <w:lang w:eastAsia="zh-TW"/>
        </w:rPr>
        <w:t xml:space="preserve">+1, UE 2 still can decode any PSCCH sent from other UEs. But a guard period should be used before PSFCH. When compared with PSFCH allocated at the beginning of the slot, the resource utilization efficiency and flexibility of PSFCH allocated at the end of the slot are better. </w:t>
      </w:r>
    </w:p>
    <w:p w14:paraId="20BCCA1E" w14:textId="321C1557" w:rsidR="0031552D" w:rsidRDefault="00124B97" w:rsidP="006E33FE">
      <w:pPr>
        <w:jc w:val="both"/>
        <w:rPr>
          <w:rFonts w:eastAsiaTheme="minorEastAsia"/>
          <w:lang w:eastAsia="zh-TW"/>
        </w:rPr>
      </w:pPr>
      <w:r>
        <w:rPr>
          <w:rFonts w:eastAsiaTheme="minorEastAsia"/>
          <w:lang w:eastAsia="zh-TW"/>
        </w:rPr>
        <w:t xml:space="preserve">Based on the above analysis, </w:t>
      </w:r>
      <w:r w:rsidR="00353D87">
        <w:rPr>
          <w:rFonts w:eastAsiaTheme="minorEastAsia"/>
          <w:lang w:eastAsia="zh-TW"/>
        </w:rPr>
        <w:t xml:space="preserve">it is natural that </w:t>
      </w:r>
      <w:r>
        <w:rPr>
          <w:rFonts w:eastAsiaTheme="minorEastAsia"/>
          <w:lang w:eastAsia="zh-TW"/>
        </w:rPr>
        <w:t xml:space="preserve">PSFCH can be </w:t>
      </w:r>
      <w:r w:rsidR="00353D87">
        <w:rPr>
          <w:rFonts w:eastAsiaTheme="minorEastAsia"/>
          <w:lang w:eastAsia="zh-TW"/>
        </w:rPr>
        <w:t xml:space="preserve">placed </w:t>
      </w:r>
      <w:r>
        <w:rPr>
          <w:rFonts w:eastAsiaTheme="minorEastAsia"/>
          <w:lang w:eastAsia="zh-TW"/>
        </w:rPr>
        <w:t>at</w:t>
      </w:r>
      <w:r w:rsidR="00353D87">
        <w:rPr>
          <w:rFonts w:eastAsiaTheme="minorEastAsia"/>
          <w:lang w:eastAsia="zh-TW"/>
        </w:rPr>
        <w:t xml:space="preserve"> the end of slot</w:t>
      </w:r>
      <w:r w:rsidR="00106614">
        <w:rPr>
          <w:rFonts w:eastAsiaTheme="minorEastAsia"/>
          <w:lang w:eastAsia="zh-TW"/>
        </w:rPr>
        <w:t xml:space="preserve"> to reduce latency</w:t>
      </w:r>
      <w:r w:rsidR="001042A3">
        <w:rPr>
          <w:rFonts w:eastAsiaTheme="minorEastAsia"/>
          <w:lang w:eastAsia="zh-TW"/>
        </w:rPr>
        <w:t xml:space="preserve"> and have better resource utilization efficiency as well as flexibility.</w:t>
      </w:r>
    </w:p>
    <w:p w14:paraId="05A2AA68" w14:textId="2F660116" w:rsidR="0031552D" w:rsidRDefault="0031552D" w:rsidP="0031552D">
      <w:pPr>
        <w:jc w:val="both"/>
        <w:rPr>
          <w:rFonts w:eastAsiaTheme="minorEastAsia"/>
          <w:lang w:eastAsia="zh-TW"/>
        </w:rPr>
      </w:pPr>
      <w:r w:rsidRPr="0031552D">
        <w:rPr>
          <w:rFonts w:eastAsiaTheme="minorEastAsia"/>
          <w:b/>
          <w:lang w:eastAsia="zh-TW"/>
        </w:rPr>
        <w:t xml:space="preserve">Proposal </w:t>
      </w:r>
      <w:r w:rsidR="004546EC">
        <w:rPr>
          <w:rFonts w:eastAsiaTheme="minorEastAsia"/>
          <w:b/>
          <w:lang w:eastAsia="zh-TW"/>
        </w:rPr>
        <w:t>11</w:t>
      </w:r>
      <w:r w:rsidRPr="0031552D">
        <w:rPr>
          <w:rFonts w:eastAsiaTheme="minorEastAsia"/>
          <w:b/>
          <w:lang w:eastAsia="zh-TW"/>
        </w:rPr>
        <w:t>:</w:t>
      </w:r>
      <w:r>
        <w:rPr>
          <w:rFonts w:eastAsiaTheme="minorEastAsia"/>
          <w:lang w:eastAsia="zh-TW"/>
        </w:rPr>
        <w:t xml:space="preserve"> </w:t>
      </w:r>
      <w:r w:rsidR="00124B97">
        <w:rPr>
          <w:rFonts w:eastAsiaTheme="minorEastAsia"/>
          <w:lang w:eastAsia="zh-TW"/>
        </w:rPr>
        <w:t xml:space="preserve">PSFCH can be </w:t>
      </w:r>
      <w:r>
        <w:rPr>
          <w:rFonts w:eastAsiaTheme="minorEastAsia"/>
          <w:lang w:eastAsia="zh-TW"/>
        </w:rPr>
        <w:t xml:space="preserve">placed </w:t>
      </w:r>
      <w:r w:rsidR="00124B97">
        <w:rPr>
          <w:rFonts w:eastAsiaTheme="minorEastAsia"/>
          <w:lang w:eastAsia="zh-TW"/>
        </w:rPr>
        <w:t>at</w:t>
      </w:r>
      <w:r>
        <w:rPr>
          <w:rFonts w:eastAsiaTheme="minorEastAsia"/>
          <w:lang w:eastAsia="zh-TW"/>
        </w:rPr>
        <w:t xml:space="preserve"> the end of slot following a TDM-like design. </w:t>
      </w:r>
    </w:p>
    <w:p w14:paraId="54028398" w14:textId="18F79E45" w:rsidR="007E56E2" w:rsidRDefault="001042A3" w:rsidP="007E56E2">
      <w:pPr>
        <w:jc w:val="center"/>
      </w:pPr>
      <w:r w:rsidRPr="001042A3">
        <w:rPr>
          <w:noProof/>
          <w:lang w:eastAsia="zh-CN"/>
        </w:rPr>
        <w:lastRenderedPageBreak/>
        <w:drawing>
          <wp:inline distT="0" distB="0" distL="0" distR="0" wp14:anchorId="0A7A80ED" wp14:editId="4402679D">
            <wp:extent cx="2418736" cy="16790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23991" cy="1682744"/>
                    </a:xfrm>
                    <a:prstGeom prst="rect">
                      <a:avLst/>
                    </a:prstGeom>
                    <a:noFill/>
                    <a:ln>
                      <a:noFill/>
                    </a:ln>
                  </pic:spPr>
                </pic:pic>
              </a:graphicData>
            </a:graphic>
          </wp:inline>
        </w:drawing>
      </w:r>
    </w:p>
    <w:p w14:paraId="1B142AD8" w14:textId="42AE1E7A" w:rsidR="007E56E2" w:rsidRDefault="007E56E2" w:rsidP="007E56E2">
      <w:pPr>
        <w:jc w:val="center"/>
        <w:rPr>
          <w:rFonts w:eastAsiaTheme="minorEastAsia"/>
          <w:lang w:eastAsia="zh-TW"/>
        </w:rPr>
      </w:pPr>
      <w:r w:rsidRPr="003E7D9B">
        <w:rPr>
          <w:rFonts w:eastAsiaTheme="minorEastAsia"/>
          <w:b/>
          <w:lang w:eastAsia="zh-TW"/>
        </w:rPr>
        <w:t xml:space="preserve">Figure </w:t>
      </w:r>
      <w:r w:rsidR="001B61EA">
        <w:rPr>
          <w:rFonts w:eastAsiaTheme="minorEastAsia"/>
          <w:b/>
          <w:lang w:eastAsia="zh-TW"/>
        </w:rPr>
        <w:t>6</w:t>
      </w:r>
      <w:r w:rsidRPr="003E7D9B">
        <w:rPr>
          <w:rFonts w:eastAsiaTheme="minorEastAsia"/>
          <w:b/>
          <w:lang w:eastAsia="zh-TW"/>
        </w:rPr>
        <w:t>.</w:t>
      </w:r>
      <w:r>
        <w:rPr>
          <w:rFonts w:eastAsiaTheme="minorEastAsia"/>
          <w:lang w:eastAsia="zh-TW"/>
        </w:rPr>
        <w:t xml:space="preserve"> </w:t>
      </w:r>
      <w:r w:rsidR="001042A3">
        <w:rPr>
          <w:rFonts w:eastAsiaTheme="minorEastAsia"/>
          <w:lang w:eastAsia="zh-TW"/>
        </w:rPr>
        <w:t>Location of PSFCH is at the end of one slot.</w:t>
      </w:r>
    </w:p>
    <w:p w14:paraId="761EEA6C" w14:textId="77777777" w:rsidR="007E56E2" w:rsidRPr="001B61EA" w:rsidRDefault="007E56E2" w:rsidP="007E56E2">
      <w:pPr>
        <w:jc w:val="center"/>
        <w:rPr>
          <w:rFonts w:eastAsiaTheme="minorEastAsia"/>
          <w:lang w:eastAsia="zh-TW"/>
        </w:rPr>
      </w:pPr>
    </w:p>
    <w:p w14:paraId="15C36717" w14:textId="77777777" w:rsidR="00106614" w:rsidRDefault="00106614" w:rsidP="00106614">
      <w:pPr>
        <w:jc w:val="both"/>
        <w:rPr>
          <w:rFonts w:eastAsiaTheme="minorEastAsia"/>
          <w:lang w:eastAsia="zh-TW"/>
        </w:rPr>
      </w:pPr>
      <w:r>
        <w:rPr>
          <w:rFonts w:eastAsiaTheme="minorEastAsia"/>
          <w:lang w:eastAsia="zh-TW"/>
        </w:rPr>
        <w:t xml:space="preserve">In the beginning of a slot, a UE can be in receive mode and later on switch to transmit mode for transmitting ACK/NACK; or vice versa. In this case, an extra guard period has to be added for UEs switching from receive mode to transmit mode for ACK/NACK transmission and for UEs switching from transmit mode to receive mode for ACK/NACK reception. </w:t>
      </w:r>
      <w:r w:rsidRPr="00864851">
        <w:rPr>
          <w:rFonts w:eastAsiaTheme="minorEastAsia"/>
          <w:lang w:eastAsia="zh-TW"/>
        </w:rPr>
        <w:t>As for UEs not transmitting or receiving ACK/NACK, such guard period is not required.</w:t>
      </w:r>
      <w:r>
        <w:rPr>
          <w:rFonts w:eastAsiaTheme="minorEastAsia"/>
          <w:lang w:eastAsia="zh-TW"/>
        </w:rPr>
        <w:t xml:space="preserve"> Nevertheless, when some UEs perform TX/RX switching within a slot, the experienced power level changes and it takes time for AGC settling. We propose to further study two alternatives regarding the additional guard period. </w:t>
      </w:r>
    </w:p>
    <w:p w14:paraId="0283881C" w14:textId="1817512D" w:rsidR="00DB061B" w:rsidRDefault="0031552D" w:rsidP="00B51E75">
      <w:pPr>
        <w:spacing w:after="0" w:line="280" w:lineRule="auto"/>
        <w:jc w:val="both"/>
        <w:rPr>
          <w:rFonts w:eastAsiaTheme="minorEastAsia"/>
          <w:lang w:eastAsia="zh-TW"/>
        </w:rPr>
      </w:pPr>
      <w:r w:rsidRPr="00DF5EA1">
        <w:rPr>
          <w:rFonts w:eastAsiaTheme="minorEastAsia"/>
          <w:b/>
          <w:lang w:eastAsia="zh-TW"/>
        </w:rPr>
        <w:t xml:space="preserve">Proposal </w:t>
      </w:r>
      <w:r w:rsidR="001042A3">
        <w:rPr>
          <w:rFonts w:eastAsiaTheme="minorEastAsia"/>
          <w:b/>
          <w:lang w:eastAsia="zh-TW"/>
        </w:rPr>
        <w:t>1</w:t>
      </w:r>
      <w:r w:rsidR="004546EC">
        <w:rPr>
          <w:rFonts w:eastAsiaTheme="minorEastAsia"/>
          <w:b/>
          <w:lang w:eastAsia="zh-TW"/>
        </w:rPr>
        <w:t>2</w:t>
      </w:r>
      <w:r w:rsidRPr="00DF5EA1">
        <w:rPr>
          <w:rFonts w:eastAsiaTheme="minorEastAsia"/>
          <w:b/>
          <w:lang w:eastAsia="zh-TW"/>
        </w:rPr>
        <w:t>:</w:t>
      </w:r>
      <w:r>
        <w:rPr>
          <w:rFonts w:eastAsiaTheme="minorEastAsia"/>
          <w:lang w:eastAsia="zh-TW"/>
        </w:rPr>
        <w:t xml:space="preserve"> </w:t>
      </w:r>
      <w:r w:rsidR="001042A3">
        <w:rPr>
          <w:rFonts w:eastAsiaTheme="minorEastAsia"/>
          <w:lang w:eastAsia="zh-TW"/>
        </w:rPr>
        <w:t>T</w:t>
      </w:r>
      <w:r w:rsidR="00DB061B">
        <w:rPr>
          <w:rFonts w:eastAsiaTheme="minorEastAsia"/>
          <w:lang w:eastAsia="zh-TW"/>
        </w:rPr>
        <w:t xml:space="preserve">he following two </w:t>
      </w:r>
      <w:r w:rsidR="00C17AB3">
        <w:rPr>
          <w:rFonts w:eastAsiaTheme="minorEastAsia"/>
          <w:lang w:eastAsia="zh-TW"/>
        </w:rPr>
        <w:t>option</w:t>
      </w:r>
      <w:r w:rsidR="00DB061B">
        <w:rPr>
          <w:rFonts w:eastAsiaTheme="minorEastAsia"/>
          <w:lang w:eastAsia="zh-TW"/>
        </w:rPr>
        <w:t>s</w:t>
      </w:r>
      <w:r w:rsidR="00E56A22">
        <w:rPr>
          <w:rFonts w:eastAsiaTheme="minorEastAsia"/>
          <w:lang w:eastAsia="zh-TW"/>
        </w:rPr>
        <w:t xml:space="preserve"> for guard period</w:t>
      </w:r>
      <w:r w:rsidR="00DB061B">
        <w:rPr>
          <w:rFonts w:eastAsiaTheme="minorEastAsia"/>
          <w:lang w:eastAsia="zh-TW"/>
        </w:rPr>
        <w:t xml:space="preserve"> </w:t>
      </w:r>
      <w:r w:rsidR="001042A3">
        <w:rPr>
          <w:rFonts w:eastAsiaTheme="minorEastAsia"/>
          <w:lang w:eastAsia="zh-TW"/>
        </w:rPr>
        <w:t>before PSFCH can be further studied</w:t>
      </w:r>
      <w:r w:rsidR="002E0815">
        <w:rPr>
          <w:rFonts w:eastAsiaTheme="minorEastAsia"/>
          <w:lang w:eastAsia="zh-TW"/>
        </w:rPr>
        <w:t>:</w:t>
      </w:r>
    </w:p>
    <w:p w14:paraId="0B093D18" w14:textId="2484EA83" w:rsidR="00DB061B" w:rsidRPr="00C34E10" w:rsidRDefault="00C17AB3" w:rsidP="00B51E75">
      <w:pPr>
        <w:pStyle w:val="ListParagraph"/>
        <w:numPr>
          <w:ilvl w:val="0"/>
          <w:numId w:val="8"/>
        </w:numPr>
        <w:spacing w:line="280"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2E0815">
        <w:rPr>
          <w:rFonts w:ascii="Times New Roman" w:eastAsiaTheme="minorEastAsia" w:hAnsi="Times New Roman"/>
          <w:sz w:val="20"/>
          <w:szCs w:val="20"/>
          <w:lang w:eastAsia="zh-TW"/>
        </w:rPr>
        <w:t xml:space="preserve"> </w:t>
      </w:r>
      <w:r w:rsidR="00DB061B" w:rsidRPr="00C34E10">
        <w:rPr>
          <w:rFonts w:ascii="Times New Roman" w:eastAsiaTheme="minorEastAsia" w:hAnsi="Times New Roman"/>
          <w:sz w:val="20"/>
          <w:szCs w:val="20"/>
          <w:lang w:eastAsia="zh-TW"/>
        </w:rPr>
        <w:t>1</w:t>
      </w:r>
      <w:r>
        <w:rPr>
          <w:rFonts w:ascii="Times New Roman" w:eastAsiaTheme="minorEastAsia" w:hAnsi="Times New Roman"/>
          <w:sz w:val="20"/>
          <w:szCs w:val="20"/>
          <w:lang w:eastAsia="zh-TW"/>
        </w:rPr>
        <w:t>:</w:t>
      </w:r>
      <w:r w:rsidR="00DB061B" w:rsidRPr="00C34E10">
        <w:rPr>
          <w:rFonts w:ascii="Times New Roman" w:eastAsiaTheme="minorEastAsia" w:hAnsi="Times New Roman"/>
          <w:sz w:val="20"/>
          <w:szCs w:val="20"/>
          <w:lang w:eastAsia="zh-TW"/>
        </w:rPr>
        <w:t xml:space="preserve"> </w:t>
      </w:r>
      <w:r w:rsidR="002E0815">
        <w:rPr>
          <w:rFonts w:ascii="Times New Roman" w:eastAsiaTheme="minorEastAsia" w:hAnsi="Times New Roman"/>
          <w:sz w:val="20"/>
          <w:szCs w:val="20"/>
          <w:lang w:eastAsia="zh-TW"/>
        </w:rPr>
        <w:t>Every slot has two guard periods</w:t>
      </w:r>
      <w:r w:rsidR="00E56A22">
        <w:rPr>
          <w:rFonts w:ascii="Times New Roman" w:eastAsiaTheme="minorEastAsia" w:hAnsi="Times New Roman"/>
          <w:sz w:val="20"/>
          <w:szCs w:val="20"/>
          <w:lang w:eastAsia="zh-TW"/>
        </w:rPr>
        <w:t xml:space="preserve">, one in the beginning and one just before </w:t>
      </w:r>
      <w:r w:rsidR="001042A3">
        <w:rPr>
          <w:rFonts w:ascii="Times New Roman" w:eastAsiaTheme="minorEastAsia" w:hAnsi="Times New Roman"/>
          <w:sz w:val="20"/>
          <w:szCs w:val="20"/>
          <w:lang w:eastAsia="zh-TW"/>
        </w:rPr>
        <w:t>PSFCH</w:t>
      </w:r>
      <w:r w:rsidR="00DB061B" w:rsidRPr="00C34E10">
        <w:rPr>
          <w:rFonts w:ascii="Times New Roman" w:eastAsiaTheme="minorEastAsia" w:hAnsi="Times New Roman"/>
          <w:sz w:val="20"/>
          <w:szCs w:val="20"/>
          <w:lang w:eastAsia="zh-TW"/>
        </w:rPr>
        <w:t xml:space="preserve">; </w:t>
      </w:r>
    </w:p>
    <w:p w14:paraId="7C79678E" w14:textId="77777777" w:rsidR="00DB061B" w:rsidRPr="00C34E10" w:rsidRDefault="00C17AB3" w:rsidP="00612A78">
      <w:pPr>
        <w:pStyle w:val="ListParagraph"/>
        <w:numPr>
          <w:ilvl w:val="0"/>
          <w:numId w:val="8"/>
        </w:numPr>
        <w:spacing w:after="180" w:line="281"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DB061B" w:rsidRPr="00C34E10">
        <w:rPr>
          <w:rFonts w:ascii="Times New Roman" w:eastAsiaTheme="minorEastAsia" w:hAnsi="Times New Roman"/>
          <w:sz w:val="20"/>
          <w:szCs w:val="20"/>
          <w:lang w:eastAsia="zh-TW"/>
        </w:rPr>
        <w:t xml:space="preserve"> 2</w:t>
      </w:r>
      <w:r>
        <w:rPr>
          <w:rFonts w:ascii="Times New Roman" w:eastAsiaTheme="minorEastAsia" w:hAnsi="Times New Roman"/>
          <w:sz w:val="20"/>
          <w:szCs w:val="20"/>
          <w:lang w:eastAsia="zh-TW"/>
        </w:rPr>
        <w:t>:</w:t>
      </w:r>
      <w:r w:rsidR="00DB061B" w:rsidRPr="00C34E10">
        <w:rPr>
          <w:rFonts w:ascii="Times New Roman" w:eastAsiaTheme="minorEastAsia" w:hAnsi="Times New Roman"/>
          <w:sz w:val="20"/>
          <w:szCs w:val="20"/>
          <w:lang w:eastAsia="zh-TW"/>
        </w:rPr>
        <w:t xml:space="preserve"> </w:t>
      </w:r>
      <w:r w:rsidR="002E0815">
        <w:rPr>
          <w:rFonts w:ascii="Times New Roman" w:eastAsiaTheme="minorEastAsia" w:hAnsi="Times New Roman"/>
          <w:sz w:val="20"/>
          <w:szCs w:val="20"/>
          <w:lang w:eastAsia="zh-TW"/>
        </w:rPr>
        <w:t>A</w:t>
      </w:r>
      <w:r w:rsidR="00DB061B" w:rsidRPr="00C34E10">
        <w:rPr>
          <w:rFonts w:ascii="Times New Roman" w:eastAsiaTheme="minorEastAsia" w:hAnsi="Times New Roman"/>
          <w:sz w:val="20"/>
          <w:szCs w:val="20"/>
          <w:lang w:eastAsia="zh-TW"/>
        </w:rPr>
        <w:t xml:space="preserve"> guard period is introduced only </w:t>
      </w:r>
      <w:r w:rsidR="00732DD3">
        <w:rPr>
          <w:rFonts w:ascii="Times New Roman" w:eastAsiaTheme="minorEastAsia" w:hAnsi="Times New Roman"/>
          <w:sz w:val="20"/>
          <w:szCs w:val="20"/>
          <w:lang w:eastAsia="zh-TW"/>
        </w:rPr>
        <w:t>when performing</w:t>
      </w:r>
      <w:r w:rsidR="00DB061B" w:rsidRPr="00C34E10">
        <w:rPr>
          <w:rFonts w:ascii="Times New Roman" w:eastAsiaTheme="minorEastAsia" w:hAnsi="Times New Roman"/>
          <w:sz w:val="20"/>
          <w:szCs w:val="20"/>
          <w:lang w:eastAsia="zh-TW"/>
        </w:rPr>
        <w:t xml:space="preserve"> TX/RX switching.</w:t>
      </w:r>
    </w:p>
    <w:p w14:paraId="5886BF5E" w14:textId="323F40AB" w:rsidR="006E33FE" w:rsidRDefault="00AD69B9" w:rsidP="006E33FE">
      <w:pPr>
        <w:jc w:val="both"/>
        <w:rPr>
          <w:rFonts w:eastAsiaTheme="minorEastAsia"/>
          <w:lang w:eastAsia="zh-TW"/>
        </w:rPr>
      </w:pPr>
      <w:r>
        <w:rPr>
          <w:rFonts w:eastAsiaTheme="minorEastAsia"/>
          <w:lang w:eastAsia="zh-TW"/>
        </w:rPr>
        <w:t xml:space="preserve">Similar to multiplexing of PSCCH and PSSCH, </w:t>
      </w:r>
      <w:r w:rsidR="00C76C9A">
        <w:rPr>
          <w:rFonts w:eastAsiaTheme="minorEastAsia"/>
          <w:lang w:eastAsia="zh-TW"/>
        </w:rPr>
        <w:t xml:space="preserve">the multiplexing of </w:t>
      </w:r>
      <w:r w:rsidR="001042A3">
        <w:rPr>
          <w:rFonts w:eastAsiaTheme="minorEastAsia"/>
          <w:lang w:eastAsia="zh-TW"/>
        </w:rPr>
        <w:t xml:space="preserve">PSFCH </w:t>
      </w:r>
      <w:r w:rsidR="00C76C9A">
        <w:rPr>
          <w:rFonts w:eastAsiaTheme="minorEastAsia"/>
          <w:lang w:eastAsia="zh-TW"/>
        </w:rPr>
        <w:t xml:space="preserve">and PSSCH should be further studied. </w:t>
      </w:r>
    </w:p>
    <w:p w14:paraId="44684F64" w14:textId="6811E8CD" w:rsidR="00B50A1C" w:rsidRDefault="00C76C9A" w:rsidP="00C76C9A">
      <w:pPr>
        <w:spacing w:after="0"/>
        <w:jc w:val="both"/>
        <w:rPr>
          <w:rFonts w:eastAsiaTheme="minorEastAsia"/>
          <w:b/>
          <w:lang w:eastAsia="zh-TW"/>
        </w:rPr>
      </w:pPr>
      <w:r>
        <w:rPr>
          <w:rFonts w:eastAsiaTheme="minorEastAsia"/>
          <w:b/>
          <w:lang w:eastAsia="zh-TW"/>
        </w:rPr>
        <w:t xml:space="preserve">Proposal </w:t>
      </w:r>
      <w:r w:rsidR="00A770DF">
        <w:rPr>
          <w:rFonts w:eastAsiaTheme="minorEastAsia"/>
          <w:b/>
          <w:lang w:eastAsia="zh-TW"/>
        </w:rPr>
        <w:t>1</w:t>
      </w:r>
      <w:r w:rsidR="004546EC">
        <w:rPr>
          <w:rFonts w:eastAsiaTheme="minorEastAsia"/>
          <w:b/>
          <w:lang w:eastAsia="zh-TW"/>
        </w:rPr>
        <w:t>3</w:t>
      </w:r>
      <w:r w:rsidRPr="00DF5EA1">
        <w:rPr>
          <w:rFonts w:eastAsiaTheme="minorEastAsia"/>
          <w:b/>
          <w:lang w:eastAsia="zh-TW"/>
        </w:rPr>
        <w:t>:</w:t>
      </w:r>
      <w:r w:rsidR="001042A3" w:rsidRPr="001042A3">
        <w:rPr>
          <w:rFonts w:eastAsiaTheme="minorEastAsia"/>
          <w:lang w:eastAsia="zh-TW"/>
        </w:rPr>
        <w:t xml:space="preserve"> T</w:t>
      </w:r>
      <w:r>
        <w:rPr>
          <w:rFonts w:eastAsiaTheme="minorEastAsia"/>
          <w:lang w:eastAsia="zh-TW"/>
        </w:rPr>
        <w:t xml:space="preserve">he following two </w:t>
      </w:r>
      <w:r w:rsidR="00C17AB3">
        <w:rPr>
          <w:rFonts w:eastAsiaTheme="minorEastAsia"/>
          <w:lang w:eastAsia="zh-TW"/>
        </w:rPr>
        <w:t>option</w:t>
      </w:r>
      <w:r>
        <w:rPr>
          <w:rFonts w:eastAsiaTheme="minorEastAsia"/>
          <w:lang w:eastAsia="zh-TW"/>
        </w:rPr>
        <w:t>s for multiplexing</w:t>
      </w:r>
      <w:r w:rsidR="001042A3">
        <w:rPr>
          <w:rFonts w:eastAsiaTheme="minorEastAsia"/>
          <w:lang w:eastAsia="zh-TW"/>
        </w:rPr>
        <w:t xml:space="preserve"> PSFCH</w:t>
      </w:r>
      <w:r>
        <w:rPr>
          <w:rFonts w:eastAsiaTheme="minorEastAsia"/>
          <w:lang w:eastAsia="zh-TW"/>
        </w:rPr>
        <w:t xml:space="preserve"> </w:t>
      </w:r>
      <w:r w:rsidR="00C17F73">
        <w:rPr>
          <w:rFonts w:eastAsiaTheme="minorEastAsia"/>
          <w:lang w:eastAsia="zh-TW"/>
        </w:rPr>
        <w:t>with</w:t>
      </w:r>
      <w:r>
        <w:rPr>
          <w:rFonts w:eastAsiaTheme="minorEastAsia"/>
          <w:lang w:eastAsia="zh-TW"/>
        </w:rPr>
        <w:t xml:space="preserve"> PSSCH </w:t>
      </w:r>
      <w:r w:rsidR="001042A3">
        <w:rPr>
          <w:rFonts w:eastAsiaTheme="minorEastAsia"/>
          <w:lang w:eastAsia="zh-TW"/>
        </w:rPr>
        <w:t>can be further studied</w:t>
      </w:r>
      <w:r>
        <w:rPr>
          <w:rFonts w:eastAsiaTheme="minorEastAsia"/>
          <w:lang w:eastAsia="zh-TW"/>
        </w:rPr>
        <w:t xml:space="preserve">:  </w:t>
      </w:r>
    </w:p>
    <w:p w14:paraId="70BA8BC9" w14:textId="659A883D" w:rsidR="00B50A1C" w:rsidRPr="00C76C9A" w:rsidRDefault="00C17AB3" w:rsidP="00C76C9A">
      <w:pPr>
        <w:pStyle w:val="ListParagraph"/>
        <w:numPr>
          <w:ilvl w:val="0"/>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 A</w:t>
      </w:r>
      <w:r w:rsidR="00B50A1C" w:rsidRPr="00C76C9A">
        <w:rPr>
          <w:rFonts w:ascii="Times New Roman" w:eastAsiaTheme="minorEastAsia" w:hAnsi="Times New Roman"/>
          <w:sz w:val="20"/>
          <w:szCs w:val="20"/>
          <w:lang w:eastAsia="zh-TW"/>
        </w:rPr>
        <w:t xml:space="preserve">: Exclusive time resource </w:t>
      </w:r>
      <w:r w:rsidR="001042A3">
        <w:rPr>
          <w:rFonts w:ascii="Times New Roman" w:eastAsiaTheme="minorEastAsia" w:hAnsi="Times New Roman"/>
          <w:sz w:val="20"/>
          <w:szCs w:val="20"/>
          <w:lang w:eastAsia="zh-TW"/>
        </w:rPr>
        <w:t>for PSFCH</w:t>
      </w:r>
      <w:r w:rsidR="00C76C9A">
        <w:rPr>
          <w:rFonts w:ascii="Times New Roman" w:eastAsiaTheme="minorEastAsia" w:hAnsi="Times New Roman"/>
          <w:sz w:val="20"/>
          <w:szCs w:val="20"/>
          <w:lang w:eastAsia="zh-TW"/>
        </w:rPr>
        <w:t>;</w:t>
      </w:r>
    </w:p>
    <w:p w14:paraId="3F91A3C4" w14:textId="3E13AAE3" w:rsidR="00C76C9A" w:rsidRPr="00C76C9A" w:rsidRDefault="00C17AB3" w:rsidP="00612A78">
      <w:pPr>
        <w:pStyle w:val="ListParagraph"/>
        <w:numPr>
          <w:ilvl w:val="0"/>
          <w:numId w:val="9"/>
        </w:numPr>
        <w:spacing w:after="180"/>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00B50A1C" w:rsidRPr="00C76C9A">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B</w:t>
      </w:r>
      <w:r w:rsidR="00B50A1C" w:rsidRPr="00C76C9A">
        <w:rPr>
          <w:rFonts w:ascii="Times New Roman" w:eastAsiaTheme="minorEastAsia" w:hAnsi="Times New Roman"/>
          <w:sz w:val="20"/>
          <w:szCs w:val="20"/>
          <w:lang w:eastAsia="zh-TW"/>
        </w:rPr>
        <w:t xml:space="preserve">: Within the time resource used by </w:t>
      </w:r>
      <w:r w:rsidR="001042A3">
        <w:rPr>
          <w:rFonts w:ascii="Times New Roman" w:eastAsiaTheme="minorEastAsia" w:hAnsi="Times New Roman"/>
          <w:sz w:val="20"/>
          <w:szCs w:val="20"/>
          <w:lang w:eastAsia="zh-TW"/>
        </w:rPr>
        <w:t>PSFCH</w:t>
      </w:r>
      <w:r w:rsidR="00B50A1C" w:rsidRPr="00C76C9A">
        <w:rPr>
          <w:rFonts w:ascii="Times New Roman" w:eastAsiaTheme="minorEastAsia" w:hAnsi="Times New Roman"/>
          <w:sz w:val="20"/>
          <w:szCs w:val="20"/>
          <w:lang w:eastAsia="zh-TW"/>
        </w:rPr>
        <w:t xml:space="preserve">, PSSCH of the same UE or other UEs can </w:t>
      </w:r>
      <w:r w:rsidR="00612A78">
        <w:rPr>
          <w:rFonts w:ascii="Times New Roman" w:eastAsiaTheme="minorEastAsia" w:hAnsi="Times New Roman"/>
          <w:sz w:val="20"/>
          <w:szCs w:val="20"/>
          <w:lang w:eastAsia="zh-TW"/>
        </w:rPr>
        <w:t>occupy unused</w:t>
      </w:r>
      <w:r w:rsidR="00B50A1C" w:rsidRPr="00C76C9A">
        <w:rPr>
          <w:rFonts w:ascii="Times New Roman" w:eastAsiaTheme="minorEastAsia" w:hAnsi="Times New Roman"/>
          <w:sz w:val="20"/>
          <w:szCs w:val="20"/>
          <w:lang w:eastAsia="zh-TW"/>
        </w:rPr>
        <w:t xml:space="preserve"> frequency resources.</w:t>
      </w:r>
    </w:p>
    <w:p w14:paraId="514478E2" w14:textId="18560B94" w:rsidR="00C76C9A" w:rsidRDefault="002C4AC3" w:rsidP="00AC14C7">
      <w:pPr>
        <w:jc w:val="both"/>
        <w:rPr>
          <w:rFonts w:eastAsiaTheme="minorEastAsia"/>
          <w:b/>
          <w:lang w:eastAsia="zh-TW"/>
        </w:rPr>
      </w:pPr>
      <w:r w:rsidRPr="002D6947">
        <w:rPr>
          <w:rFonts w:eastAsiaTheme="minorEastAsia"/>
          <w:lang w:eastAsia="zh-TW"/>
        </w:rPr>
        <w:t xml:space="preserve">The </w:t>
      </w:r>
      <w:r w:rsidR="002D6947">
        <w:rPr>
          <w:rFonts w:eastAsiaTheme="minorEastAsia"/>
          <w:lang w:eastAsia="zh-TW"/>
        </w:rPr>
        <w:t xml:space="preserve">combined </w:t>
      </w:r>
      <w:r w:rsidRPr="002D6947">
        <w:rPr>
          <w:rFonts w:eastAsiaTheme="minorEastAsia"/>
          <w:lang w:eastAsia="zh-TW"/>
        </w:rPr>
        <w:t xml:space="preserve">options for additional guard period and for multiplexing of </w:t>
      </w:r>
      <w:r w:rsidR="00C17F73" w:rsidRPr="002D6947">
        <w:rPr>
          <w:rFonts w:eastAsiaTheme="minorEastAsia"/>
          <w:lang w:eastAsia="zh-TW"/>
        </w:rPr>
        <w:t>PSFCH</w:t>
      </w:r>
      <w:r w:rsidRPr="002D6947">
        <w:rPr>
          <w:rFonts w:eastAsiaTheme="minorEastAsia"/>
          <w:lang w:eastAsia="zh-TW"/>
        </w:rPr>
        <w:t xml:space="preserve"> and PSSCH</w:t>
      </w:r>
      <w:r w:rsidR="00C76C9A" w:rsidRPr="002D6947">
        <w:rPr>
          <w:rFonts w:eastAsiaTheme="minorEastAsia"/>
          <w:lang w:eastAsia="zh-TW"/>
        </w:rPr>
        <w:t xml:space="preserve"> are illustrated in Fig</w:t>
      </w:r>
      <w:r w:rsidR="00106614">
        <w:rPr>
          <w:rFonts w:eastAsiaTheme="minorEastAsia"/>
          <w:lang w:eastAsia="zh-TW"/>
        </w:rPr>
        <w:t>. 6</w:t>
      </w:r>
      <w:r w:rsidR="00C76C9A" w:rsidRPr="002D6947">
        <w:rPr>
          <w:rFonts w:eastAsiaTheme="minorEastAsia"/>
          <w:lang w:eastAsia="zh-TW"/>
        </w:rPr>
        <w:t>.</w:t>
      </w:r>
    </w:p>
    <w:p w14:paraId="4ADE5868" w14:textId="77777777" w:rsidR="006A5B6B" w:rsidRDefault="00A02A07" w:rsidP="002C4AC3">
      <w:pPr>
        <w:jc w:val="center"/>
      </w:pPr>
      <w:r>
        <w:object w:dxaOrig="13365" w:dyaOrig="8265" w14:anchorId="10BEC3B7">
          <v:shape id="_x0000_i1027" type="#_x0000_t75" style="width:374.05pt;height:230.05pt" o:ole="">
            <v:imagedata r:id="rId22" o:title=""/>
          </v:shape>
          <o:OLEObject Type="Embed" ProgID="Visio.Drawing.15" ShapeID="_x0000_i1027" DrawAspect="Content" ObjectID="_1612014184" r:id="rId23"/>
        </w:object>
      </w:r>
    </w:p>
    <w:p w14:paraId="4EF2739C" w14:textId="25645034" w:rsidR="002C4AC3" w:rsidRDefault="002C4AC3" w:rsidP="002C4AC3">
      <w:pPr>
        <w:jc w:val="center"/>
        <w:rPr>
          <w:rFonts w:eastAsiaTheme="minorEastAsia"/>
          <w:lang w:eastAsia="zh-TW"/>
        </w:rPr>
      </w:pPr>
      <w:r w:rsidRPr="003E7D9B">
        <w:rPr>
          <w:rFonts w:eastAsiaTheme="minorEastAsia"/>
          <w:b/>
          <w:lang w:eastAsia="zh-TW"/>
        </w:rPr>
        <w:t xml:space="preserve">Figure </w:t>
      </w:r>
      <w:r w:rsidR="001B61EA">
        <w:rPr>
          <w:rFonts w:eastAsiaTheme="minorEastAsia"/>
          <w:b/>
          <w:lang w:eastAsia="zh-TW"/>
        </w:rPr>
        <w:t>7</w:t>
      </w:r>
      <w:r w:rsidRPr="003E7D9B">
        <w:rPr>
          <w:rFonts w:eastAsiaTheme="minorEastAsia"/>
          <w:b/>
          <w:lang w:eastAsia="zh-TW"/>
        </w:rPr>
        <w:t>.</w:t>
      </w:r>
      <w:r>
        <w:rPr>
          <w:rFonts w:eastAsiaTheme="minorEastAsia"/>
          <w:lang w:eastAsia="zh-TW"/>
        </w:rPr>
        <w:t xml:space="preserve"> Additional guard period and multiplexing of </w:t>
      </w:r>
      <w:r w:rsidR="00C17F73">
        <w:rPr>
          <w:rFonts w:eastAsiaTheme="minorEastAsia"/>
          <w:lang w:eastAsia="zh-TW"/>
        </w:rPr>
        <w:t>PSFCH</w:t>
      </w:r>
      <w:r>
        <w:rPr>
          <w:rFonts w:eastAsiaTheme="minorEastAsia"/>
          <w:lang w:eastAsia="zh-TW"/>
        </w:rPr>
        <w:t xml:space="preserve"> and PSSCH.</w:t>
      </w:r>
    </w:p>
    <w:p w14:paraId="5DE5A754" w14:textId="77777777" w:rsidR="00053A9D" w:rsidRDefault="00053A9D" w:rsidP="002C4AC3">
      <w:pPr>
        <w:jc w:val="center"/>
        <w:rPr>
          <w:rFonts w:eastAsiaTheme="minorEastAsia"/>
          <w:lang w:eastAsia="zh-TW"/>
        </w:rPr>
      </w:pPr>
    </w:p>
    <w:p w14:paraId="4E51282B" w14:textId="7DB1CD40" w:rsidR="00053A9D" w:rsidRDefault="00053A9D" w:rsidP="00373024">
      <w:pPr>
        <w:pStyle w:val="Heading1"/>
        <w:rPr>
          <w:lang w:eastAsia="zh-CN"/>
        </w:rPr>
      </w:pPr>
      <w:r>
        <w:rPr>
          <w:rFonts w:hint="eastAsia"/>
          <w:lang w:eastAsia="zh-CN"/>
        </w:rPr>
        <w:t xml:space="preserve">Support of discovery </w:t>
      </w:r>
      <w:r>
        <w:rPr>
          <w:lang w:eastAsia="zh-CN"/>
        </w:rPr>
        <w:t>physical</w:t>
      </w:r>
      <w:r>
        <w:rPr>
          <w:rFonts w:hint="eastAsia"/>
          <w:lang w:eastAsia="zh-CN"/>
        </w:rPr>
        <w:t xml:space="preserve"> </w:t>
      </w:r>
      <w:r>
        <w:rPr>
          <w:lang w:eastAsia="zh-CN"/>
        </w:rPr>
        <w:t>channel</w:t>
      </w:r>
    </w:p>
    <w:p w14:paraId="40DD1D17" w14:textId="4C1E725A" w:rsidR="00053A9D" w:rsidRDefault="00053A9D" w:rsidP="00053A9D">
      <w:pPr>
        <w:rPr>
          <w:lang w:val="en-GB" w:eastAsia="zh-CN"/>
        </w:rPr>
      </w:pPr>
      <w:r>
        <w:rPr>
          <w:lang w:val="en-GB" w:eastAsia="zh-CN"/>
        </w:rPr>
        <w:t>S</w:t>
      </w:r>
      <w:r>
        <w:rPr>
          <w:rFonts w:hint="eastAsia"/>
          <w:lang w:val="en-GB" w:eastAsia="zh-CN"/>
        </w:rPr>
        <w:t xml:space="preserve">ince </w:t>
      </w:r>
      <w:r>
        <w:rPr>
          <w:lang w:val="en-GB" w:eastAsia="zh-CN"/>
        </w:rPr>
        <w:t xml:space="preserve">RAN2 have agreed to support discovery procedure in the higher layer, it is possible and feasible to carry the discovery information by the PSSCH. There is no need to support the dedicated physical channels for the discovery procedure. On the other hand, the dedicated physical channels for the discovery procedure increases the complexity of the implementation, specification impact, standardization effort and the unnecessary cost. </w:t>
      </w:r>
    </w:p>
    <w:p w14:paraId="4715C315" w14:textId="4512AD2C" w:rsidR="00053A9D" w:rsidRDefault="00053A9D" w:rsidP="00053A9D">
      <w:pPr>
        <w:rPr>
          <w:lang w:val="en-GB" w:eastAsia="zh-CN"/>
        </w:rPr>
      </w:pPr>
      <w:r w:rsidRPr="00053A9D">
        <w:rPr>
          <w:b/>
          <w:lang w:val="en-GB" w:eastAsia="zh-CN"/>
        </w:rPr>
        <w:t xml:space="preserve">Proposal 14: </w:t>
      </w:r>
      <w:r w:rsidRPr="00053A9D">
        <w:rPr>
          <w:lang w:val="en-GB" w:eastAsia="zh-CN"/>
        </w:rPr>
        <w:t>No support of the discovery physical channels.</w:t>
      </w:r>
    </w:p>
    <w:p w14:paraId="5550AAE0" w14:textId="3FA9B674" w:rsidR="00053A9D" w:rsidRDefault="00053A9D" w:rsidP="00053A9D">
      <w:pPr>
        <w:pStyle w:val="Heading1"/>
        <w:rPr>
          <w:lang w:eastAsia="zh-CN"/>
        </w:rPr>
      </w:pPr>
      <w:r>
        <w:rPr>
          <w:rFonts w:hint="eastAsia"/>
          <w:lang w:eastAsia="zh-CN"/>
        </w:rPr>
        <w:t xml:space="preserve">Support of </w:t>
      </w:r>
      <w:r>
        <w:rPr>
          <w:lang w:eastAsia="zh-CN"/>
        </w:rPr>
        <w:t>DMRS pattern for PSSCH</w:t>
      </w:r>
    </w:p>
    <w:p w14:paraId="6CC950AD" w14:textId="509118FD" w:rsidR="00053A9D" w:rsidRDefault="00053A9D" w:rsidP="00053A9D">
      <w:pPr>
        <w:rPr>
          <w:lang w:val="en-GB" w:eastAsia="zh-CN"/>
        </w:rPr>
      </w:pPr>
      <w:r>
        <w:rPr>
          <w:rFonts w:hint="eastAsia"/>
          <w:lang w:val="en-GB" w:eastAsia="zh-CN"/>
        </w:rPr>
        <w:t>For PSSCH, there are several options for DMRS patterns to be supported.</w:t>
      </w:r>
      <w:r>
        <w:rPr>
          <w:lang w:val="en-GB" w:eastAsia="zh-CN"/>
        </w:rPr>
        <w:t xml:space="preserve"> Considering the similarity of the uplink and sidelink, reusing PUSCH DMRS pattern for PSSCH will be more reasonable. The exact pattern for frequency and time domain can be FFS. At least for the time domain, one pattern is sufficient. </w:t>
      </w:r>
    </w:p>
    <w:p w14:paraId="7003E9D3" w14:textId="78B1FCE0" w:rsidR="00053A9D" w:rsidRDefault="00053A9D" w:rsidP="00053A9D">
      <w:pPr>
        <w:rPr>
          <w:lang w:val="en-GB" w:eastAsia="zh-CN"/>
        </w:rPr>
      </w:pPr>
      <w:r w:rsidRPr="00053A9D">
        <w:rPr>
          <w:b/>
          <w:lang w:val="en-GB" w:eastAsia="zh-CN"/>
        </w:rPr>
        <w:t>Proposal 1</w:t>
      </w:r>
      <w:r>
        <w:rPr>
          <w:b/>
          <w:lang w:val="en-GB" w:eastAsia="zh-CN"/>
        </w:rPr>
        <w:t>5</w:t>
      </w:r>
      <w:r w:rsidRPr="00053A9D">
        <w:rPr>
          <w:b/>
          <w:lang w:val="en-GB" w:eastAsia="zh-CN"/>
        </w:rPr>
        <w:t xml:space="preserve">: </w:t>
      </w:r>
      <w:r>
        <w:rPr>
          <w:lang w:val="en-GB" w:eastAsia="zh-CN"/>
        </w:rPr>
        <w:t>Reusing PUSCH DMRS pattern for PSSCH channel with the exact pattern for FFS.</w:t>
      </w:r>
    </w:p>
    <w:p w14:paraId="69787AEC" w14:textId="77777777" w:rsidR="00053A9D" w:rsidRPr="00053A9D" w:rsidRDefault="00053A9D" w:rsidP="00053A9D">
      <w:pPr>
        <w:rPr>
          <w:rFonts w:hint="eastAsia"/>
          <w:lang w:val="en-GB" w:eastAsia="zh-CN"/>
        </w:rPr>
      </w:pPr>
    </w:p>
    <w:p w14:paraId="788A3817" w14:textId="77777777" w:rsidR="00053A9D" w:rsidRPr="00053A9D" w:rsidRDefault="00053A9D" w:rsidP="00053A9D">
      <w:pPr>
        <w:rPr>
          <w:rFonts w:hint="eastAsia"/>
          <w:lang w:val="en-GB" w:eastAsia="zh-CN"/>
        </w:rPr>
      </w:pPr>
    </w:p>
    <w:p w14:paraId="750BCDB0" w14:textId="77777777" w:rsidR="00373024" w:rsidRDefault="00373024" w:rsidP="00373024">
      <w:pPr>
        <w:pStyle w:val="Heading1"/>
        <w:rPr>
          <w:rFonts w:eastAsia="PMingLiU"/>
          <w:lang w:eastAsia="zh-TW"/>
        </w:rPr>
      </w:pPr>
      <w:r>
        <w:rPr>
          <w:rFonts w:eastAsia="PMingLiU"/>
          <w:lang w:eastAsia="zh-TW"/>
        </w:rPr>
        <w:t>Conclusion</w:t>
      </w:r>
    </w:p>
    <w:p w14:paraId="60DEDEE8" w14:textId="77777777" w:rsidR="00F17D8A" w:rsidRDefault="00F17D8A" w:rsidP="00F17D8A">
      <w:pPr>
        <w:jc w:val="both"/>
        <w:rPr>
          <w:lang w:val="en-GB" w:eastAsia="zh-CN"/>
        </w:rPr>
      </w:pPr>
      <w:r w:rsidRPr="00B04778">
        <w:rPr>
          <w:lang w:val="en-GB" w:eastAsia="zh-CN"/>
        </w:rPr>
        <w:t>The following summarizes the observations and proposals in this contribution.</w:t>
      </w:r>
    </w:p>
    <w:p w14:paraId="072BFD47" w14:textId="77777777" w:rsidR="00CA1540" w:rsidRDefault="00CA1540" w:rsidP="00CA1540">
      <w:pPr>
        <w:jc w:val="both"/>
        <w:rPr>
          <w:rFonts w:eastAsiaTheme="minorEastAsia"/>
          <w:lang w:eastAsia="zh-TW"/>
        </w:rPr>
      </w:pPr>
      <w:r w:rsidRPr="007B27E6">
        <w:rPr>
          <w:rFonts w:eastAsiaTheme="minorEastAsia"/>
          <w:b/>
          <w:lang w:eastAsia="zh-TW"/>
        </w:rPr>
        <w:t>Observation 1:</w:t>
      </w:r>
      <w:r>
        <w:rPr>
          <w:rFonts w:eastAsiaTheme="minorEastAsia"/>
          <w:lang w:eastAsia="zh-TW"/>
        </w:rPr>
        <w:t xml:space="preserve"> NR V2X has sufficient link budget in FR1 with CP-OFDM.</w:t>
      </w:r>
    </w:p>
    <w:p w14:paraId="4E130F59" w14:textId="77777777" w:rsidR="00CA1540" w:rsidRDefault="00CA1540" w:rsidP="00CA1540">
      <w:pPr>
        <w:spacing w:before="120" w:after="120"/>
        <w:jc w:val="both"/>
        <w:rPr>
          <w:rFonts w:eastAsiaTheme="minorEastAsia"/>
          <w:lang w:eastAsia="zh-TW"/>
        </w:rPr>
      </w:pPr>
      <w:r w:rsidRPr="007B27E6">
        <w:rPr>
          <w:rFonts w:eastAsiaTheme="minorEastAsia"/>
          <w:b/>
          <w:lang w:eastAsia="zh-TW"/>
        </w:rPr>
        <w:lastRenderedPageBreak/>
        <w:t xml:space="preserve">Observation </w:t>
      </w:r>
      <w:r>
        <w:rPr>
          <w:rFonts w:eastAsiaTheme="minorEastAsia"/>
          <w:b/>
          <w:lang w:eastAsia="zh-TW"/>
        </w:rPr>
        <w:t>2</w:t>
      </w:r>
      <w:r w:rsidRPr="007B27E6">
        <w:rPr>
          <w:rFonts w:eastAsiaTheme="minorEastAsia"/>
          <w:b/>
          <w:lang w:eastAsia="zh-TW"/>
        </w:rPr>
        <w:t>:</w:t>
      </w:r>
      <w:r>
        <w:rPr>
          <w:rFonts w:eastAsiaTheme="minorEastAsia"/>
          <w:lang w:eastAsia="zh-TW"/>
        </w:rPr>
        <w:t xml:space="preserve"> D</w:t>
      </w:r>
      <w:r w:rsidRPr="00A327D7">
        <w:rPr>
          <w:rFonts w:eastAsiaTheme="minorEastAsia"/>
          <w:lang w:eastAsia="zh-TW"/>
        </w:rPr>
        <w:t xml:space="preserve">ifferent waveforms would result </w:t>
      </w:r>
      <w:r>
        <w:rPr>
          <w:rFonts w:eastAsiaTheme="minorEastAsia"/>
          <w:lang w:eastAsia="zh-TW"/>
        </w:rPr>
        <w:t xml:space="preserve">in </w:t>
      </w:r>
      <w:r w:rsidRPr="00A327D7">
        <w:rPr>
          <w:rFonts w:eastAsiaTheme="minorEastAsia"/>
          <w:lang w:eastAsia="zh-TW"/>
        </w:rPr>
        <w:t xml:space="preserve">different </w:t>
      </w:r>
      <w:r>
        <w:rPr>
          <w:rFonts w:eastAsiaTheme="minorEastAsia"/>
          <w:lang w:eastAsia="zh-TW"/>
        </w:rPr>
        <w:t xml:space="preserve">measurement time for </w:t>
      </w:r>
      <w:r w:rsidRPr="00A327D7">
        <w:rPr>
          <w:rFonts w:eastAsiaTheme="minorEastAsia"/>
          <w:lang w:eastAsia="zh-TW"/>
        </w:rPr>
        <w:t>AGC settling</w:t>
      </w:r>
      <w:r>
        <w:rPr>
          <w:rFonts w:eastAsiaTheme="minorEastAsia"/>
          <w:lang w:eastAsia="zh-TW"/>
        </w:rPr>
        <w:t>. Signals with lower PAPR or constant envelope can effectively reduce AGC settling time.</w:t>
      </w:r>
    </w:p>
    <w:p w14:paraId="3EBE002B" w14:textId="77777777" w:rsidR="00CA1540" w:rsidRDefault="00CA1540" w:rsidP="00CA1540">
      <w:pPr>
        <w:jc w:val="both"/>
        <w:rPr>
          <w:rFonts w:eastAsiaTheme="minorEastAsia"/>
          <w:lang w:eastAsia="zh-TW"/>
        </w:rPr>
      </w:pPr>
      <w:r w:rsidRPr="007B27E6">
        <w:rPr>
          <w:rFonts w:eastAsiaTheme="minorEastAsia"/>
          <w:b/>
          <w:lang w:eastAsia="zh-TW"/>
        </w:rPr>
        <w:t xml:space="preserve">Observation </w:t>
      </w:r>
      <w:r>
        <w:rPr>
          <w:rFonts w:eastAsiaTheme="minorEastAsia"/>
          <w:b/>
          <w:lang w:eastAsia="zh-TW"/>
        </w:rPr>
        <w:t>3</w:t>
      </w:r>
      <w:r w:rsidRPr="007B27E6">
        <w:rPr>
          <w:rFonts w:eastAsiaTheme="minorEastAsia"/>
          <w:b/>
          <w:lang w:eastAsia="zh-TW"/>
        </w:rPr>
        <w:t>:</w:t>
      </w:r>
      <w:r>
        <w:rPr>
          <w:rFonts w:eastAsiaTheme="minorEastAsia"/>
          <w:lang w:eastAsia="zh-TW"/>
        </w:rPr>
        <w:t xml:space="preserve"> AGC settling time can be less than one half OFDM symbol duration with SCS 15 kHz. </w:t>
      </w:r>
    </w:p>
    <w:p w14:paraId="1178A567" w14:textId="77777777" w:rsidR="00CA1540" w:rsidRPr="007E56E2" w:rsidRDefault="00CA1540" w:rsidP="00CA1540">
      <w:pPr>
        <w:jc w:val="both"/>
        <w:rPr>
          <w:rFonts w:eastAsiaTheme="minorEastAsia"/>
          <w:b/>
          <w:lang w:eastAsia="zh-TW"/>
        </w:rPr>
      </w:pPr>
      <w:r w:rsidRPr="007E56E2">
        <w:rPr>
          <w:rFonts w:eastAsiaTheme="minorEastAsia"/>
          <w:b/>
          <w:lang w:eastAsia="zh-TW"/>
        </w:rPr>
        <w:t xml:space="preserve">Observation </w:t>
      </w:r>
      <w:r>
        <w:rPr>
          <w:rFonts w:eastAsiaTheme="minorEastAsia"/>
          <w:b/>
          <w:lang w:eastAsia="zh-TW"/>
        </w:rPr>
        <w:t>4</w:t>
      </w:r>
      <w:r w:rsidRPr="007E56E2">
        <w:rPr>
          <w:rFonts w:eastAsiaTheme="minorEastAsia"/>
          <w:b/>
          <w:lang w:eastAsia="zh-TW"/>
        </w:rPr>
        <w:t>:</w:t>
      </w:r>
      <w:r w:rsidRPr="007E56E2">
        <w:rPr>
          <w:rFonts w:eastAsiaTheme="minorEastAsia"/>
          <w:lang w:eastAsia="zh-TW"/>
        </w:rPr>
        <w:t xml:space="preserve"> If initial transmission is in slot </w:t>
      </w:r>
      <w:r w:rsidRPr="007E56E2">
        <w:rPr>
          <w:rFonts w:eastAsiaTheme="minorEastAsia"/>
          <w:i/>
          <w:lang w:eastAsia="zh-TW"/>
        </w:rPr>
        <w:t>n</w:t>
      </w:r>
      <w:r w:rsidRPr="007E56E2">
        <w:rPr>
          <w:rFonts w:eastAsiaTheme="minorEastAsia"/>
          <w:lang w:eastAsia="zh-TW"/>
        </w:rPr>
        <w:t xml:space="preserve"> and ACK/NACK is transmitted on PS</w:t>
      </w:r>
      <w:r>
        <w:rPr>
          <w:rFonts w:eastAsiaTheme="minorEastAsia"/>
          <w:lang w:eastAsia="zh-TW"/>
        </w:rPr>
        <w:t>F</w:t>
      </w:r>
      <w:r w:rsidRPr="007E56E2">
        <w:rPr>
          <w:rFonts w:eastAsiaTheme="minorEastAsia"/>
          <w:lang w:eastAsia="zh-TW"/>
        </w:rPr>
        <w:t xml:space="preserve">CH, a retransmission can only be scheduled at the earliest in slot </w:t>
      </w:r>
      <w:r w:rsidRPr="007E56E2">
        <w:rPr>
          <w:rFonts w:eastAsiaTheme="minorEastAsia"/>
          <w:i/>
          <w:lang w:eastAsia="zh-TW"/>
        </w:rPr>
        <w:t>n</w:t>
      </w:r>
      <w:r w:rsidRPr="007E56E2">
        <w:rPr>
          <w:rFonts w:eastAsiaTheme="minorEastAsia"/>
          <w:lang w:eastAsia="zh-TW"/>
        </w:rPr>
        <w:t>+3.</w:t>
      </w:r>
      <w:r>
        <w:rPr>
          <w:rFonts w:eastAsiaTheme="minorEastAsia"/>
          <w:lang w:eastAsia="zh-TW"/>
        </w:rPr>
        <w:t xml:space="preserve"> That is, </w:t>
      </w:r>
      <w:r w:rsidRPr="007E56E2">
        <w:rPr>
          <w:rFonts w:eastAsiaTheme="minorEastAsia"/>
          <w:lang w:eastAsia="zh-TW"/>
        </w:rPr>
        <w:t xml:space="preserve">the latency </w:t>
      </w:r>
      <w:r>
        <w:rPr>
          <w:rFonts w:eastAsiaTheme="minorEastAsia"/>
          <w:lang w:eastAsia="zh-TW"/>
        </w:rPr>
        <w:t>is</w:t>
      </w:r>
      <w:r w:rsidRPr="007E56E2">
        <w:rPr>
          <w:rFonts w:eastAsiaTheme="minorEastAsia"/>
          <w:lang w:eastAsia="zh-TW"/>
        </w:rPr>
        <w:t xml:space="preserve"> at least 3</w:t>
      </w:r>
      <w:r>
        <w:rPr>
          <w:rFonts w:eastAsiaTheme="minorEastAsia"/>
          <w:lang w:eastAsia="zh-TW"/>
        </w:rPr>
        <w:t>-</w:t>
      </w:r>
      <w:r w:rsidRPr="007E56E2">
        <w:rPr>
          <w:rFonts w:eastAsiaTheme="minorEastAsia"/>
          <w:lang w:eastAsia="zh-TW"/>
        </w:rPr>
        <w:t xml:space="preserve">slot. </w:t>
      </w:r>
      <w:r>
        <w:rPr>
          <w:rFonts w:eastAsiaTheme="minorEastAsia"/>
          <w:lang w:eastAsia="zh-TW"/>
        </w:rPr>
        <w:t xml:space="preserve">  </w:t>
      </w:r>
    </w:p>
    <w:p w14:paraId="12920FDC" w14:textId="77777777" w:rsidR="00CA1540" w:rsidRPr="004546EC" w:rsidRDefault="00CA1540" w:rsidP="00CA1540">
      <w:pPr>
        <w:jc w:val="both"/>
        <w:rPr>
          <w:rFonts w:eastAsiaTheme="minorEastAsia"/>
          <w:lang w:eastAsia="zh-TW"/>
        </w:rPr>
      </w:pPr>
      <w:r w:rsidRPr="00454D93">
        <w:rPr>
          <w:rFonts w:eastAsiaTheme="minorEastAsia"/>
          <w:b/>
          <w:lang w:eastAsia="zh-TW"/>
        </w:rPr>
        <w:t xml:space="preserve">Proposal 1: </w:t>
      </w:r>
      <w:r w:rsidRPr="004546EC">
        <w:rPr>
          <w:rFonts w:eastAsiaTheme="minorEastAsia"/>
          <w:lang w:eastAsia="zh-TW"/>
        </w:rPr>
        <w:t>NR V2X Doesn’t support DFT-S-OFDM.</w:t>
      </w:r>
    </w:p>
    <w:p w14:paraId="4BA35B38" w14:textId="77777777" w:rsidR="00CA1540" w:rsidRDefault="00CA1540" w:rsidP="00CA1540">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w:t>
      </w:r>
      <w:r w:rsidRPr="007B27E6">
        <w:rPr>
          <w:rFonts w:eastAsiaTheme="minorEastAsia"/>
          <w:b/>
          <w:lang w:eastAsia="zh-TW"/>
        </w:rPr>
        <w:t xml:space="preserve"> </w:t>
      </w:r>
      <w:r>
        <w:rPr>
          <w:rFonts w:eastAsiaTheme="minorEastAsia"/>
          <w:b/>
          <w:lang w:eastAsia="zh-TW"/>
        </w:rPr>
        <w:t>2</w:t>
      </w:r>
      <w:r w:rsidRPr="007B27E6">
        <w:rPr>
          <w:rFonts w:eastAsiaTheme="minorEastAsia"/>
          <w:b/>
          <w:lang w:eastAsia="zh-TW"/>
        </w:rPr>
        <w:t>:</w:t>
      </w:r>
      <w:r>
        <w:rPr>
          <w:rFonts w:eastAsiaTheme="minorEastAsia"/>
          <w:lang w:eastAsia="zh-TW"/>
        </w:rPr>
        <w:t xml:space="preserve"> Half of the first OFDM symbol in a slot can be used with the training sequence for AGC settling.</w:t>
      </w:r>
    </w:p>
    <w:p w14:paraId="54EF4B02" w14:textId="77777777" w:rsidR="00CA1540" w:rsidRDefault="00CA1540" w:rsidP="00CA1540">
      <w:pPr>
        <w:overflowPunct/>
        <w:autoSpaceDE/>
        <w:autoSpaceDN/>
        <w:adjustRightInd/>
        <w:spacing w:before="120" w:after="120"/>
        <w:jc w:val="both"/>
        <w:textAlignment w:val="auto"/>
        <w:rPr>
          <w:rFonts w:eastAsiaTheme="minorEastAsia"/>
          <w:lang w:eastAsia="zh-TW"/>
        </w:rPr>
      </w:pPr>
      <w:r>
        <w:rPr>
          <w:rFonts w:eastAsiaTheme="minorEastAsia"/>
          <w:b/>
          <w:lang w:eastAsia="zh-TW"/>
        </w:rPr>
        <w:t>Proposal 3</w:t>
      </w:r>
      <w:r w:rsidRPr="007B27E6">
        <w:rPr>
          <w:rFonts w:eastAsiaTheme="minorEastAsia"/>
          <w:b/>
          <w:lang w:eastAsia="zh-TW"/>
        </w:rPr>
        <w:t>:</w:t>
      </w:r>
      <w:r>
        <w:rPr>
          <w:rFonts w:eastAsiaTheme="minorEastAsia"/>
          <w:lang w:eastAsia="zh-TW"/>
        </w:rPr>
        <w:t xml:space="preserve"> If AGC training sequence is designed, the sequence has the property of low PAPR or near constant envelope.</w:t>
      </w:r>
    </w:p>
    <w:p w14:paraId="6CF1593A" w14:textId="77777777" w:rsidR="00CA1540" w:rsidRDefault="00CA1540" w:rsidP="00CA1540">
      <w:pPr>
        <w:jc w:val="both"/>
        <w:rPr>
          <w:color w:val="000000" w:themeColor="text1"/>
        </w:rPr>
      </w:pPr>
      <w:r w:rsidRPr="007515F1">
        <w:rPr>
          <w:b/>
          <w:color w:val="000000" w:themeColor="text1"/>
        </w:rPr>
        <w:t>Proposal</w:t>
      </w:r>
      <w:r>
        <w:rPr>
          <w:b/>
          <w:color w:val="000000" w:themeColor="text1"/>
        </w:rPr>
        <w:t xml:space="preserve"> 4</w:t>
      </w:r>
      <w:r w:rsidRPr="007515F1">
        <w:rPr>
          <w:b/>
          <w:color w:val="000000" w:themeColor="text1"/>
        </w:rPr>
        <w:t>:</w:t>
      </w:r>
      <w:r>
        <w:rPr>
          <w:b/>
          <w:color w:val="000000" w:themeColor="text1"/>
        </w:rPr>
        <w:t xml:space="preserve"> </w:t>
      </w:r>
      <w:r>
        <w:rPr>
          <w:color w:val="000000" w:themeColor="text1"/>
        </w:rPr>
        <w:t>The starting frequency position of PSSCH can be directly derived from the starting frequency position of PSCCH.</w:t>
      </w:r>
    </w:p>
    <w:p w14:paraId="01F8FD5C" w14:textId="77777777" w:rsidR="00CA1540" w:rsidRDefault="00CA1540" w:rsidP="00CA1540">
      <w:pPr>
        <w:jc w:val="both"/>
        <w:rPr>
          <w:color w:val="000000" w:themeColor="text1"/>
        </w:rPr>
      </w:pPr>
      <w:r w:rsidRPr="00A36115">
        <w:rPr>
          <w:b/>
          <w:color w:val="000000" w:themeColor="text1"/>
        </w:rPr>
        <w:t xml:space="preserve">Proposal </w:t>
      </w:r>
      <w:r>
        <w:rPr>
          <w:b/>
          <w:color w:val="000000" w:themeColor="text1"/>
        </w:rPr>
        <w:t>5</w:t>
      </w:r>
      <w:r w:rsidRPr="00A36115">
        <w:rPr>
          <w:b/>
          <w:color w:val="000000" w:themeColor="text1"/>
        </w:rPr>
        <w:t>:</w:t>
      </w:r>
      <w:r>
        <w:rPr>
          <w:color w:val="000000" w:themeColor="text1"/>
        </w:rPr>
        <w:t xml:space="preserve"> A margin </w:t>
      </w:r>
      <w:r>
        <w:rPr>
          <w:rFonts w:eastAsiaTheme="minorEastAsia"/>
          <w:lang w:eastAsia="zh-TW"/>
        </w:rPr>
        <w:t xml:space="preserve">in subchannel/RB </w:t>
      </w:r>
      <w:r>
        <w:rPr>
          <w:color w:val="000000" w:themeColor="text1"/>
        </w:rPr>
        <w:t>to reduce the effect of in-band emission on PSCCH can be FFS.</w:t>
      </w:r>
    </w:p>
    <w:p w14:paraId="5896F33B" w14:textId="77777777" w:rsidR="00CA1540" w:rsidRDefault="00CA1540" w:rsidP="00CA1540">
      <w:pPr>
        <w:rPr>
          <w:rFonts w:eastAsiaTheme="minorEastAsia"/>
          <w:lang w:eastAsia="zh-TW"/>
        </w:rPr>
      </w:pPr>
      <w:r w:rsidRPr="009D049C">
        <w:rPr>
          <w:rFonts w:eastAsiaTheme="minorEastAsia"/>
          <w:b/>
          <w:lang w:eastAsia="zh-TW"/>
        </w:rPr>
        <w:t xml:space="preserve">Proposal </w:t>
      </w:r>
      <w:r>
        <w:rPr>
          <w:rFonts w:eastAsiaTheme="minorEastAsia"/>
          <w:b/>
          <w:lang w:eastAsia="zh-TW"/>
        </w:rPr>
        <w:t>6</w:t>
      </w:r>
      <w:r w:rsidRPr="009D049C">
        <w:rPr>
          <w:rFonts w:eastAsiaTheme="minorEastAsia"/>
          <w:b/>
          <w:lang w:eastAsia="zh-TW"/>
        </w:rPr>
        <w:t>:</w:t>
      </w:r>
      <w:r>
        <w:rPr>
          <w:rFonts w:eastAsiaTheme="minorEastAsia"/>
          <w:lang w:eastAsia="zh-TW"/>
        </w:rPr>
        <w:t xml:space="preserve"> Support resource allocation for the scheduling grant in cross-slot scheduling.</w:t>
      </w:r>
    </w:p>
    <w:p w14:paraId="70BC30C8" w14:textId="77777777" w:rsidR="00CA1540" w:rsidRDefault="00CA1540" w:rsidP="00CA1540">
      <w:pPr>
        <w:jc w:val="both"/>
        <w:rPr>
          <w:rFonts w:eastAsiaTheme="minorEastAsia"/>
          <w:lang w:eastAsia="zh-TW"/>
        </w:rPr>
      </w:pPr>
      <w:r>
        <w:rPr>
          <w:rFonts w:eastAsiaTheme="minorEastAsia"/>
          <w:b/>
          <w:lang w:eastAsia="zh-TW"/>
        </w:rPr>
        <w:t>Proposal 7</w:t>
      </w:r>
      <w:r w:rsidRPr="00D31370">
        <w:rPr>
          <w:rFonts w:eastAsiaTheme="minorEastAsia"/>
          <w:b/>
          <w:lang w:eastAsia="zh-TW"/>
        </w:rPr>
        <w:t>:</w:t>
      </w:r>
      <w:r>
        <w:rPr>
          <w:rFonts w:eastAsiaTheme="minorEastAsia"/>
          <w:lang w:eastAsia="zh-TW"/>
        </w:rPr>
        <w:t xml:space="preserve"> NR V2X should support multiple SCI formats. An SCI’s format should be self-indicated through one of its bit fields.</w:t>
      </w:r>
    </w:p>
    <w:p w14:paraId="08031D1F" w14:textId="77777777" w:rsidR="00CA1540" w:rsidRDefault="00CA1540" w:rsidP="00CA1540">
      <w:pPr>
        <w:jc w:val="both"/>
        <w:rPr>
          <w:rFonts w:eastAsiaTheme="minorEastAsia"/>
          <w:lang w:eastAsia="zh-TW"/>
        </w:rPr>
      </w:pPr>
      <w:r w:rsidRPr="003E1655">
        <w:rPr>
          <w:rFonts w:eastAsiaTheme="minorEastAsia"/>
          <w:b/>
          <w:lang w:eastAsia="zh-TW"/>
        </w:rPr>
        <w:t xml:space="preserve">Proposal </w:t>
      </w:r>
      <w:r>
        <w:rPr>
          <w:rFonts w:eastAsiaTheme="minorEastAsia"/>
          <w:b/>
          <w:lang w:eastAsia="zh-TW"/>
        </w:rPr>
        <w:t>8</w:t>
      </w:r>
      <w:r w:rsidRPr="003E1655">
        <w:rPr>
          <w:rFonts w:eastAsiaTheme="minorEastAsia"/>
          <w:b/>
          <w:lang w:eastAsia="zh-TW"/>
        </w:rPr>
        <w:t>:</w:t>
      </w:r>
      <w:r>
        <w:rPr>
          <w:rFonts w:eastAsiaTheme="minorEastAsia"/>
          <w:lang w:eastAsia="zh-TW"/>
        </w:rPr>
        <w:t xml:space="preserve"> 2-stage SCI is supported in NR V2X because of the coverage enhancement, the decodable 1</w:t>
      </w:r>
      <w:r w:rsidRPr="00454D93">
        <w:rPr>
          <w:rFonts w:eastAsiaTheme="minorEastAsia"/>
          <w:vertAlign w:val="superscript"/>
          <w:lang w:eastAsia="zh-TW"/>
        </w:rPr>
        <w:t>st</w:t>
      </w:r>
      <w:r>
        <w:rPr>
          <w:rFonts w:eastAsiaTheme="minorEastAsia"/>
          <w:lang w:eastAsia="zh-TW"/>
        </w:rPr>
        <w:t xml:space="preserve"> SCI for sensing and reduced decoding complexity.</w:t>
      </w:r>
    </w:p>
    <w:p w14:paraId="1410317D" w14:textId="77777777" w:rsidR="004546EC" w:rsidRDefault="004546EC" w:rsidP="004546EC">
      <w:pPr>
        <w:jc w:val="both"/>
        <w:rPr>
          <w:rFonts w:eastAsiaTheme="minorEastAsia"/>
          <w:lang w:eastAsia="zh-TW"/>
        </w:rPr>
      </w:pPr>
      <w:r w:rsidRPr="003E1655">
        <w:rPr>
          <w:rFonts w:eastAsiaTheme="minorEastAsia"/>
          <w:b/>
          <w:lang w:eastAsia="zh-TW"/>
        </w:rPr>
        <w:t xml:space="preserve">Proposal </w:t>
      </w:r>
      <w:r>
        <w:rPr>
          <w:rFonts w:eastAsiaTheme="minorEastAsia"/>
          <w:b/>
          <w:lang w:eastAsia="zh-TW"/>
        </w:rPr>
        <w:t>9</w:t>
      </w:r>
      <w:r w:rsidRPr="003E1655">
        <w:rPr>
          <w:rFonts w:eastAsiaTheme="minorEastAsia"/>
          <w:b/>
          <w:lang w:eastAsia="zh-TW"/>
        </w:rPr>
        <w:t>:</w:t>
      </w:r>
      <w:r>
        <w:rPr>
          <w:rFonts w:eastAsiaTheme="minorEastAsia"/>
          <w:lang w:eastAsia="zh-TW"/>
        </w:rPr>
        <w:t xml:space="preserve"> The source ID can be CRC scrambled in the 2</w:t>
      </w:r>
      <w:r w:rsidRPr="004546EC">
        <w:rPr>
          <w:rFonts w:eastAsiaTheme="minorEastAsia"/>
          <w:vertAlign w:val="superscript"/>
          <w:lang w:eastAsia="zh-TW"/>
        </w:rPr>
        <w:t>nd</w:t>
      </w:r>
      <w:r>
        <w:rPr>
          <w:rFonts w:eastAsiaTheme="minorEastAsia"/>
          <w:lang w:eastAsia="zh-TW"/>
        </w:rPr>
        <w:t xml:space="preserve"> SCI to avoid the overhead increasing.</w:t>
      </w:r>
    </w:p>
    <w:p w14:paraId="4C475117" w14:textId="77777777" w:rsidR="004546EC" w:rsidRPr="004546EC" w:rsidRDefault="004546EC" w:rsidP="004546EC">
      <w:pPr>
        <w:jc w:val="both"/>
        <w:rPr>
          <w:rFonts w:eastAsiaTheme="minorEastAsia"/>
          <w:b/>
          <w:lang w:eastAsia="zh-TW"/>
        </w:rPr>
      </w:pPr>
      <w:r w:rsidRPr="004546EC">
        <w:rPr>
          <w:rFonts w:eastAsiaTheme="minorEastAsia"/>
          <w:b/>
          <w:lang w:eastAsia="zh-TW"/>
        </w:rPr>
        <w:t xml:space="preserve">Proposal </w:t>
      </w:r>
      <w:r>
        <w:rPr>
          <w:rFonts w:eastAsiaTheme="minorEastAsia"/>
          <w:b/>
          <w:lang w:eastAsia="zh-TW"/>
        </w:rPr>
        <w:t>10</w:t>
      </w:r>
      <w:r w:rsidRPr="004546EC">
        <w:rPr>
          <w:rFonts w:eastAsiaTheme="minorEastAsia"/>
          <w:b/>
          <w:lang w:eastAsia="zh-TW"/>
        </w:rPr>
        <w:t xml:space="preserve">: </w:t>
      </w:r>
      <w:r w:rsidRPr="004546EC">
        <w:rPr>
          <w:rFonts w:eastAsiaTheme="minorEastAsia"/>
          <w:lang w:eastAsia="zh-TW"/>
        </w:rPr>
        <w:t xml:space="preserve">FFS on the split of information fields </w:t>
      </w:r>
      <w:r>
        <w:rPr>
          <w:rFonts w:eastAsiaTheme="minorEastAsia"/>
          <w:lang w:eastAsia="zh-TW"/>
        </w:rPr>
        <w:t xml:space="preserve">and CRC scrambled L1-ID </w:t>
      </w:r>
      <w:r w:rsidRPr="004546EC">
        <w:rPr>
          <w:rFonts w:eastAsiaTheme="minorEastAsia"/>
          <w:lang w:eastAsia="zh-TW"/>
        </w:rPr>
        <w:t>in the 1</w:t>
      </w:r>
      <w:r w:rsidRPr="004546EC">
        <w:rPr>
          <w:rFonts w:eastAsiaTheme="minorEastAsia"/>
          <w:vertAlign w:val="superscript"/>
          <w:lang w:eastAsia="zh-TW"/>
        </w:rPr>
        <w:t>st</w:t>
      </w:r>
      <w:r w:rsidRPr="004546EC">
        <w:rPr>
          <w:rFonts w:eastAsiaTheme="minorEastAsia"/>
          <w:lang w:eastAsia="zh-TW"/>
        </w:rPr>
        <w:t xml:space="preserve"> SCI and 2</w:t>
      </w:r>
      <w:r w:rsidRPr="004546EC">
        <w:rPr>
          <w:rFonts w:eastAsiaTheme="minorEastAsia"/>
          <w:vertAlign w:val="superscript"/>
          <w:lang w:eastAsia="zh-TW"/>
        </w:rPr>
        <w:t>nd</w:t>
      </w:r>
      <w:r w:rsidRPr="004546EC">
        <w:rPr>
          <w:rFonts w:eastAsiaTheme="minorEastAsia"/>
          <w:lang w:eastAsia="zh-TW"/>
        </w:rPr>
        <w:t xml:space="preserve"> SCI</w:t>
      </w:r>
      <w:r>
        <w:rPr>
          <w:rFonts w:eastAsiaTheme="minorEastAsia"/>
          <w:lang w:eastAsia="zh-TW"/>
        </w:rPr>
        <w:t>.</w:t>
      </w:r>
    </w:p>
    <w:p w14:paraId="29386925" w14:textId="562D3829" w:rsidR="00CA1540" w:rsidRDefault="00CA1540" w:rsidP="00CA1540">
      <w:pPr>
        <w:jc w:val="both"/>
        <w:rPr>
          <w:rFonts w:eastAsiaTheme="minorEastAsia"/>
          <w:lang w:eastAsia="zh-TW"/>
        </w:rPr>
      </w:pPr>
      <w:r w:rsidRPr="0031552D">
        <w:rPr>
          <w:rFonts w:eastAsiaTheme="minorEastAsia"/>
          <w:b/>
          <w:lang w:eastAsia="zh-TW"/>
        </w:rPr>
        <w:t xml:space="preserve">Proposal </w:t>
      </w:r>
      <w:r w:rsidR="004546EC">
        <w:rPr>
          <w:rFonts w:eastAsiaTheme="minorEastAsia"/>
          <w:b/>
          <w:lang w:eastAsia="zh-TW"/>
        </w:rPr>
        <w:t>11</w:t>
      </w:r>
      <w:r w:rsidRPr="0031552D">
        <w:rPr>
          <w:rFonts w:eastAsiaTheme="minorEastAsia"/>
          <w:b/>
          <w:lang w:eastAsia="zh-TW"/>
        </w:rPr>
        <w:t>:</w:t>
      </w:r>
      <w:r>
        <w:rPr>
          <w:rFonts w:eastAsiaTheme="minorEastAsia"/>
          <w:lang w:eastAsia="zh-TW"/>
        </w:rPr>
        <w:t xml:space="preserve"> PSFCH can be placed at the end of slot following a TDM-like design. </w:t>
      </w:r>
    </w:p>
    <w:p w14:paraId="652B1FBF" w14:textId="19429D73" w:rsidR="00CA1540" w:rsidRDefault="00CA1540" w:rsidP="00CA1540">
      <w:pPr>
        <w:spacing w:after="0" w:line="280" w:lineRule="auto"/>
        <w:jc w:val="both"/>
        <w:rPr>
          <w:rFonts w:eastAsiaTheme="minorEastAsia"/>
          <w:lang w:eastAsia="zh-TW"/>
        </w:rPr>
      </w:pPr>
      <w:r w:rsidRPr="00DF5EA1">
        <w:rPr>
          <w:rFonts w:eastAsiaTheme="minorEastAsia"/>
          <w:b/>
          <w:lang w:eastAsia="zh-TW"/>
        </w:rPr>
        <w:t xml:space="preserve">Proposal </w:t>
      </w:r>
      <w:r w:rsidR="004546EC">
        <w:rPr>
          <w:rFonts w:eastAsiaTheme="minorEastAsia"/>
          <w:b/>
          <w:lang w:eastAsia="zh-TW"/>
        </w:rPr>
        <w:t>12</w:t>
      </w:r>
      <w:r w:rsidRPr="00DF5EA1">
        <w:rPr>
          <w:rFonts w:eastAsiaTheme="minorEastAsia"/>
          <w:b/>
          <w:lang w:eastAsia="zh-TW"/>
        </w:rPr>
        <w:t>:</w:t>
      </w:r>
      <w:r>
        <w:rPr>
          <w:rFonts w:eastAsiaTheme="minorEastAsia"/>
          <w:lang w:eastAsia="zh-TW"/>
        </w:rPr>
        <w:t xml:space="preserve"> The following two options for guard period before PSFCH can be further studied:</w:t>
      </w:r>
    </w:p>
    <w:p w14:paraId="426DC8AA" w14:textId="77777777" w:rsidR="00CA1540" w:rsidRPr="00C34E10" w:rsidRDefault="00CA1540" w:rsidP="00CA1540">
      <w:pPr>
        <w:pStyle w:val="ListParagraph"/>
        <w:numPr>
          <w:ilvl w:val="0"/>
          <w:numId w:val="8"/>
        </w:numPr>
        <w:spacing w:line="280"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Option </w:t>
      </w:r>
      <w:r w:rsidRPr="00C34E10">
        <w:rPr>
          <w:rFonts w:ascii="Times New Roman" w:eastAsiaTheme="minorEastAsia" w:hAnsi="Times New Roman"/>
          <w:sz w:val="20"/>
          <w:szCs w:val="20"/>
          <w:lang w:eastAsia="zh-TW"/>
        </w:rPr>
        <w:t>1</w:t>
      </w:r>
      <w:r>
        <w:rPr>
          <w:rFonts w:ascii="Times New Roman" w:eastAsiaTheme="minorEastAsia" w:hAnsi="Times New Roman"/>
          <w:sz w:val="20"/>
          <w:szCs w:val="20"/>
          <w:lang w:eastAsia="zh-TW"/>
        </w:rPr>
        <w:t>:</w:t>
      </w:r>
      <w:r w:rsidRPr="00C34E10">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Every slot has two guard periods, one in the beginning and one just before PSFCH</w:t>
      </w:r>
      <w:r w:rsidRPr="00C34E10">
        <w:rPr>
          <w:rFonts w:ascii="Times New Roman" w:eastAsiaTheme="minorEastAsia" w:hAnsi="Times New Roman"/>
          <w:sz w:val="20"/>
          <w:szCs w:val="20"/>
          <w:lang w:eastAsia="zh-TW"/>
        </w:rPr>
        <w:t xml:space="preserve">; </w:t>
      </w:r>
    </w:p>
    <w:p w14:paraId="08B807AA" w14:textId="77777777" w:rsidR="00CA1540" w:rsidRPr="00C34E10" w:rsidRDefault="00CA1540" w:rsidP="00CA1540">
      <w:pPr>
        <w:pStyle w:val="ListParagraph"/>
        <w:numPr>
          <w:ilvl w:val="0"/>
          <w:numId w:val="8"/>
        </w:numPr>
        <w:spacing w:after="180" w:line="281" w:lineRule="auto"/>
        <w:ind w:left="714" w:hanging="357"/>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w:t>
      </w:r>
      <w:r w:rsidRPr="00C34E10">
        <w:rPr>
          <w:rFonts w:ascii="Times New Roman" w:eastAsiaTheme="minorEastAsia" w:hAnsi="Times New Roman"/>
          <w:sz w:val="20"/>
          <w:szCs w:val="20"/>
          <w:lang w:eastAsia="zh-TW"/>
        </w:rPr>
        <w:t xml:space="preserve"> 2</w:t>
      </w:r>
      <w:r>
        <w:rPr>
          <w:rFonts w:ascii="Times New Roman" w:eastAsiaTheme="minorEastAsia" w:hAnsi="Times New Roman"/>
          <w:sz w:val="20"/>
          <w:szCs w:val="20"/>
          <w:lang w:eastAsia="zh-TW"/>
        </w:rPr>
        <w:t>:</w:t>
      </w:r>
      <w:r w:rsidRPr="00C34E10">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A</w:t>
      </w:r>
      <w:r w:rsidRPr="00C34E10">
        <w:rPr>
          <w:rFonts w:ascii="Times New Roman" w:eastAsiaTheme="minorEastAsia" w:hAnsi="Times New Roman"/>
          <w:sz w:val="20"/>
          <w:szCs w:val="20"/>
          <w:lang w:eastAsia="zh-TW"/>
        </w:rPr>
        <w:t xml:space="preserve"> guard period is introduced only </w:t>
      </w:r>
      <w:r>
        <w:rPr>
          <w:rFonts w:ascii="Times New Roman" w:eastAsiaTheme="minorEastAsia" w:hAnsi="Times New Roman"/>
          <w:sz w:val="20"/>
          <w:szCs w:val="20"/>
          <w:lang w:eastAsia="zh-TW"/>
        </w:rPr>
        <w:t>when performing</w:t>
      </w:r>
      <w:r w:rsidRPr="00C34E10">
        <w:rPr>
          <w:rFonts w:ascii="Times New Roman" w:eastAsiaTheme="minorEastAsia" w:hAnsi="Times New Roman"/>
          <w:sz w:val="20"/>
          <w:szCs w:val="20"/>
          <w:lang w:eastAsia="zh-TW"/>
        </w:rPr>
        <w:t xml:space="preserve"> TX/RX switching.</w:t>
      </w:r>
    </w:p>
    <w:p w14:paraId="0D268A79" w14:textId="104FBD21" w:rsidR="00CA1540" w:rsidRDefault="004546EC" w:rsidP="00CA1540">
      <w:pPr>
        <w:spacing w:after="0"/>
        <w:jc w:val="both"/>
        <w:rPr>
          <w:rFonts w:eastAsiaTheme="minorEastAsia"/>
          <w:b/>
          <w:lang w:eastAsia="zh-TW"/>
        </w:rPr>
      </w:pPr>
      <w:r>
        <w:rPr>
          <w:rFonts w:eastAsiaTheme="minorEastAsia"/>
          <w:b/>
          <w:lang w:eastAsia="zh-TW"/>
        </w:rPr>
        <w:t>Proposal 13</w:t>
      </w:r>
      <w:r w:rsidR="00CA1540" w:rsidRPr="00DF5EA1">
        <w:rPr>
          <w:rFonts w:eastAsiaTheme="minorEastAsia"/>
          <w:b/>
          <w:lang w:eastAsia="zh-TW"/>
        </w:rPr>
        <w:t>:</w:t>
      </w:r>
      <w:r w:rsidR="00CA1540" w:rsidRPr="001042A3">
        <w:rPr>
          <w:rFonts w:eastAsiaTheme="minorEastAsia"/>
          <w:lang w:eastAsia="zh-TW"/>
        </w:rPr>
        <w:t xml:space="preserve"> T</w:t>
      </w:r>
      <w:r w:rsidR="00CA1540">
        <w:rPr>
          <w:rFonts w:eastAsiaTheme="minorEastAsia"/>
          <w:lang w:eastAsia="zh-TW"/>
        </w:rPr>
        <w:t xml:space="preserve">he following two options for multiplexing PSFCH with PSSCH can be further studied:  </w:t>
      </w:r>
    </w:p>
    <w:p w14:paraId="760833FF" w14:textId="77777777" w:rsidR="00053A9D" w:rsidRDefault="00CA1540" w:rsidP="00053A9D">
      <w:pPr>
        <w:pStyle w:val="ListParagraph"/>
        <w:numPr>
          <w:ilvl w:val="0"/>
          <w:numId w:val="9"/>
        </w:numPr>
        <w:jc w:val="both"/>
        <w:rPr>
          <w:rFonts w:ascii="Times New Roman" w:eastAsiaTheme="minorEastAsia" w:hAnsi="Times New Roman"/>
          <w:sz w:val="20"/>
          <w:szCs w:val="20"/>
          <w:lang w:eastAsia="zh-TW"/>
        </w:rPr>
      </w:pPr>
      <w:r>
        <w:rPr>
          <w:rFonts w:ascii="Times New Roman" w:eastAsiaTheme="minorEastAsia" w:hAnsi="Times New Roman"/>
          <w:sz w:val="20"/>
          <w:szCs w:val="20"/>
          <w:lang w:eastAsia="zh-TW"/>
        </w:rPr>
        <w:t>Option A</w:t>
      </w:r>
      <w:r w:rsidRPr="00C76C9A">
        <w:rPr>
          <w:rFonts w:ascii="Times New Roman" w:eastAsiaTheme="minorEastAsia" w:hAnsi="Times New Roman"/>
          <w:sz w:val="20"/>
          <w:szCs w:val="20"/>
          <w:lang w:eastAsia="zh-TW"/>
        </w:rPr>
        <w:t xml:space="preserve">: Exclusive time resource </w:t>
      </w:r>
      <w:r>
        <w:rPr>
          <w:rFonts w:ascii="Times New Roman" w:eastAsiaTheme="minorEastAsia" w:hAnsi="Times New Roman"/>
          <w:sz w:val="20"/>
          <w:szCs w:val="20"/>
          <w:lang w:eastAsia="zh-TW"/>
        </w:rPr>
        <w:t>for PSFCH;</w:t>
      </w:r>
    </w:p>
    <w:p w14:paraId="155BE5C2" w14:textId="33BFB260" w:rsidR="00053A9D" w:rsidRPr="00053A9D" w:rsidRDefault="00CA1540" w:rsidP="00053A9D">
      <w:pPr>
        <w:pStyle w:val="ListParagraph"/>
        <w:numPr>
          <w:ilvl w:val="0"/>
          <w:numId w:val="9"/>
        </w:numPr>
        <w:jc w:val="both"/>
        <w:rPr>
          <w:rFonts w:ascii="Times New Roman" w:eastAsiaTheme="minorEastAsia" w:hAnsi="Times New Roman"/>
          <w:sz w:val="20"/>
          <w:szCs w:val="20"/>
          <w:lang w:eastAsia="zh-TW"/>
        </w:rPr>
      </w:pPr>
      <w:r w:rsidRPr="00053A9D">
        <w:rPr>
          <w:rFonts w:ascii="Times New Roman" w:eastAsiaTheme="minorEastAsia" w:hAnsi="Times New Roman"/>
          <w:sz w:val="20"/>
          <w:szCs w:val="20"/>
          <w:lang w:eastAsia="zh-TW"/>
        </w:rPr>
        <w:t>Option B: Within the time resource used by PSFCH, PSSCH of the same UE or other UEs can occupy unused frequency resources.</w:t>
      </w:r>
      <w:r w:rsidR="00053A9D" w:rsidRPr="00053A9D">
        <w:rPr>
          <w:b/>
          <w:lang w:val="en-GB" w:eastAsia="zh-CN"/>
        </w:rPr>
        <w:t xml:space="preserve"> </w:t>
      </w:r>
    </w:p>
    <w:p w14:paraId="10583021" w14:textId="77777777" w:rsidR="00053A9D" w:rsidRDefault="00053A9D" w:rsidP="00053A9D">
      <w:pPr>
        <w:rPr>
          <w:b/>
          <w:lang w:val="en-GB" w:eastAsia="zh-CN"/>
        </w:rPr>
      </w:pPr>
    </w:p>
    <w:p w14:paraId="174207B3" w14:textId="0189F575" w:rsidR="00053A9D" w:rsidRDefault="00053A9D" w:rsidP="00053A9D">
      <w:pPr>
        <w:rPr>
          <w:lang w:val="en-GB" w:eastAsia="zh-CN"/>
        </w:rPr>
      </w:pPr>
      <w:r w:rsidRPr="00053A9D">
        <w:rPr>
          <w:b/>
          <w:lang w:val="en-GB" w:eastAsia="zh-CN"/>
        </w:rPr>
        <w:t xml:space="preserve">Proposal 14: </w:t>
      </w:r>
      <w:r w:rsidRPr="00053A9D">
        <w:rPr>
          <w:lang w:val="en-GB" w:eastAsia="zh-CN"/>
        </w:rPr>
        <w:t>No support of the discovery physical channels.</w:t>
      </w:r>
    </w:p>
    <w:p w14:paraId="0525A5D9" w14:textId="77777777" w:rsidR="00053A9D" w:rsidRDefault="00053A9D" w:rsidP="00053A9D">
      <w:pPr>
        <w:rPr>
          <w:lang w:val="en-GB" w:eastAsia="zh-CN"/>
        </w:rPr>
      </w:pPr>
      <w:r w:rsidRPr="00053A9D">
        <w:rPr>
          <w:b/>
          <w:lang w:val="en-GB" w:eastAsia="zh-CN"/>
        </w:rPr>
        <w:t>Proposal 1</w:t>
      </w:r>
      <w:r>
        <w:rPr>
          <w:b/>
          <w:lang w:val="en-GB" w:eastAsia="zh-CN"/>
        </w:rPr>
        <w:t>5</w:t>
      </w:r>
      <w:r w:rsidRPr="00053A9D">
        <w:rPr>
          <w:b/>
          <w:lang w:val="en-GB" w:eastAsia="zh-CN"/>
        </w:rPr>
        <w:t xml:space="preserve">: </w:t>
      </w:r>
      <w:r>
        <w:rPr>
          <w:lang w:val="en-GB" w:eastAsia="zh-CN"/>
        </w:rPr>
        <w:t>Reusing PUSCH DMRS pattern for PSSCH channel with the exact pattern for FFS.</w:t>
      </w:r>
    </w:p>
    <w:p w14:paraId="0FFA6F92" w14:textId="77777777" w:rsidR="00053A9D" w:rsidRPr="00053A9D" w:rsidRDefault="00053A9D" w:rsidP="00053A9D">
      <w:pPr>
        <w:jc w:val="both"/>
        <w:rPr>
          <w:rFonts w:eastAsiaTheme="minorEastAsia" w:hint="eastAsia"/>
          <w:lang w:val="en-GB" w:eastAsia="zh-TW"/>
        </w:rPr>
      </w:pPr>
    </w:p>
    <w:p w14:paraId="09682825" w14:textId="77777777" w:rsidR="00E523F3" w:rsidRPr="000A64D8" w:rsidRDefault="00E523F3" w:rsidP="004546EC">
      <w:pPr>
        <w:pStyle w:val="Heading1"/>
        <w:numPr>
          <w:ilvl w:val="0"/>
          <w:numId w:val="0"/>
        </w:numPr>
        <w:ind w:left="432" w:hanging="432"/>
        <w:rPr>
          <w:lang w:val="en-US"/>
        </w:rPr>
      </w:pPr>
      <w:r w:rsidRPr="000A64D8">
        <w:rPr>
          <w:lang w:val="en-US"/>
        </w:rPr>
        <w:t>References</w:t>
      </w:r>
    </w:p>
    <w:p w14:paraId="31988103" w14:textId="77777777" w:rsidR="00106614" w:rsidRPr="00EB65AF" w:rsidRDefault="00106614" w:rsidP="00106614">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#95</w:t>
      </w:r>
      <w:r>
        <w:rPr>
          <w:szCs w:val="22"/>
        </w:rPr>
        <w:t xml:space="preserve"> </w:t>
      </w:r>
      <w:r>
        <w:rPr>
          <w:rFonts w:eastAsiaTheme="minorEastAsia"/>
          <w:szCs w:val="22"/>
          <w:lang w:eastAsia="zh-TW"/>
        </w:rPr>
        <w:t>November</w:t>
      </w:r>
      <w:r>
        <w:rPr>
          <w:rFonts w:eastAsiaTheme="minorEastAsia" w:hint="eastAsia"/>
          <w:szCs w:val="22"/>
          <w:lang w:eastAsia="zh-TW"/>
        </w:rPr>
        <w:t xml:space="preserve"> </w:t>
      </w:r>
      <w:r>
        <w:rPr>
          <w:szCs w:val="22"/>
        </w:rPr>
        <w:t>2018 Chairman’s Notes</w:t>
      </w:r>
    </w:p>
    <w:p w14:paraId="7BD8BB4D" w14:textId="77777777" w:rsidR="00850FE8" w:rsidRDefault="00850FE8" w:rsidP="00850FE8">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#94bis</w:t>
      </w:r>
      <w:r>
        <w:rPr>
          <w:szCs w:val="22"/>
        </w:rPr>
        <w:t xml:space="preserve"> </w:t>
      </w:r>
      <w:r>
        <w:rPr>
          <w:rFonts w:eastAsiaTheme="minorEastAsia"/>
          <w:szCs w:val="22"/>
          <w:lang w:eastAsia="zh-TW"/>
        </w:rPr>
        <w:t>October</w:t>
      </w:r>
      <w:r>
        <w:rPr>
          <w:rFonts w:eastAsiaTheme="minorEastAsia" w:hint="eastAsia"/>
          <w:szCs w:val="22"/>
          <w:lang w:eastAsia="zh-TW"/>
        </w:rPr>
        <w:t xml:space="preserve"> </w:t>
      </w:r>
      <w:r>
        <w:rPr>
          <w:szCs w:val="22"/>
        </w:rPr>
        <w:t>2018 Chairman’s Notes</w:t>
      </w:r>
    </w:p>
    <w:p w14:paraId="6146FF62" w14:textId="7BC02C10" w:rsidR="00304143" w:rsidRDefault="00304143">
      <w:pPr>
        <w:overflowPunct/>
        <w:autoSpaceDE/>
        <w:autoSpaceDN/>
        <w:adjustRightInd/>
        <w:spacing w:after="0"/>
        <w:textAlignment w:val="auto"/>
        <w:rPr>
          <w:szCs w:val="22"/>
        </w:rPr>
      </w:pPr>
      <w:r>
        <w:rPr>
          <w:szCs w:val="22"/>
        </w:rPr>
        <w:br w:type="page"/>
      </w:r>
    </w:p>
    <w:p w14:paraId="345A676F" w14:textId="77777777" w:rsidR="00E906BD" w:rsidRDefault="00E906BD" w:rsidP="00E906BD">
      <w:pPr>
        <w:pStyle w:val="Heading1"/>
        <w:numPr>
          <w:ilvl w:val="0"/>
          <w:numId w:val="0"/>
        </w:numPr>
      </w:pPr>
      <w:r>
        <w:rPr>
          <w:rFonts w:hint="eastAsia"/>
        </w:rPr>
        <w:lastRenderedPageBreak/>
        <w:t>Appendix</w:t>
      </w:r>
      <w:bookmarkStart w:id="3" w:name="_GoBack"/>
      <w:bookmarkEnd w:id="3"/>
    </w:p>
    <w:p w14:paraId="5E6DD130" w14:textId="77777777" w:rsidR="00E906BD" w:rsidRPr="00373F11" w:rsidRDefault="00E906BD" w:rsidP="00E906BD">
      <w:pPr>
        <w:spacing w:after="120"/>
        <w:ind w:left="720"/>
        <w:jc w:val="center"/>
        <w:rPr>
          <w:b/>
          <w:lang w:eastAsia="zh-TW"/>
        </w:rPr>
      </w:pPr>
      <w:r w:rsidRPr="005021DE">
        <w:rPr>
          <w:b/>
          <w:lang w:eastAsia="zh-TW"/>
        </w:rPr>
        <w:t>Simulation assumptions</w:t>
      </w:r>
    </w:p>
    <w:tbl>
      <w:tblPr>
        <w:tblW w:w="6769" w:type="dxa"/>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20" w:firstRow="1" w:lastRow="0" w:firstColumn="0" w:lastColumn="0" w:noHBand="0" w:noVBand="1"/>
      </w:tblPr>
      <w:tblGrid>
        <w:gridCol w:w="3048"/>
        <w:gridCol w:w="3721"/>
      </w:tblGrid>
      <w:tr w:rsidR="00E906BD" w:rsidRPr="004C1A0E" w14:paraId="21EC790C" w14:textId="77777777" w:rsidTr="00834264">
        <w:trPr>
          <w:trHeight w:val="424"/>
          <w:jc w:val="center"/>
        </w:trPr>
        <w:tc>
          <w:tcPr>
            <w:tcW w:w="3048" w:type="dxa"/>
            <w:tcBorders>
              <w:top w:val="single" w:sz="4" w:space="0" w:color="5B9BD5"/>
              <w:left w:val="single" w:sz="4" w:space="0" w:color="5B9BD5"/>
              <w:bottom w:val="single" w:sz="4" w:space="0" w:color="5B9BD5"/>
              <w:right w:val="nil"/>
            </w:tcBorders>
            <w:shd w:val="clear" w:color="auto" w:fill="5B9BD5"/>
            <w:hideMark/>
          </w:tcPr>
          <w:p w14:paraId="35FF00E5" w14:textId="77777777" w:rsidR="00E906BD" w:rsidRPr="004C1A0E" w:rsidRDefault="00E906BD" w:rsidP="00834264">
            <w:pPr>
              <w:spacing w:after="0"/>
              <w:jc w:val="center"/>
              <w:rPr>
                <w:b/>
                <w:bCs/>
                <w:color w:val="FFFFFF"/>
                <w:lang w:eastAsia="zh-TW"/>
              </w:rPr>
            </w:pPr>
            <w:r w:rsidRPr="004C1A0E">
              <w:rPr>
                <w:rFonts w:hint="eastAsia"/>
                <w:b/>
                <w:bCs/>
                <w:color w:val="FFFFFF"/>
                <w:kern w:val="24"/>
                <w:lang w:eastAsia="zh-TW"/>
              </w:rPr>
              <w:t>Parameters</w:t>
            </w:r>
          </w:p>
        </w:tc>
        <w:tc>
          <w:tcPr>
            <w:tcW w:w="3721" w:type="dxa"/>
            <w:tcBorders>
              <w:top w:val="single" w:sz="4" w:space="0" w:color="5B9BD5"/>
              <w:left w:val="nil"/>
              <w:bottom w:val="single" w:sz="4" w:space="0" w:color="5B9BD5"/>
              <w:right w:val="single" w:sz="4" w:space="0" w:color="5B9BD5"/>
            </w:tcBorders>
            <w:shd w:val="clear" w:color="auto" w:fill="5B9BD5"/>
          </w:tcPr>
          <w:p w14:paraId="12D21E98" w14:textId="77777777" w:rsidR="00E906BD" w:rsidRPr="004C1A0E" w:rsidRDefault="00E906BD" w:rsidP="00834264">
            <w:pPr>
              <w:spacing w:after="0"/>
              <w:jc w:val="center"/>
              <w:rPr>
                <w:b/>
                <w:bCs/>
                <w:color w:val="FFFFFF"/>
                <w:lang w:eastAsia="zh-TW"/>
              </w:rPr>
            </w:pPr>
            <w:r w:rsidRPr="004C1A0E">
              <w:rPr>
                <w:rFonts w:hint="eastAsia"/>
                <w:b/>
                <w:bCs/>
                <w:color w:val="FFFFFF"/>
                <w:lang w:eastAsia="zh-TW"/>
              </w:rPr>
              <w:t>Values</w:t>
            </w:r>
          </w:p>
        </w:tc>
      </w:tr>
      <w:tr w:rsidR="002272AE" w:rsidRPr="004C1A0E" w14:paraId="30F3125A" w14:textId="77777777" w:rsidTr="00834264">
        <w:trPr>
          <w:trHeight w:val="324"/>
          <w:jc w:val="center"/>
        </w:trPr>
        <w:tc>
          <w:tcPr>
            <w:tcW w:w="3048" w:type="dxa"/>
            <w:shd w:val="clear" w:color="auto" w:fill="auto"/>
            <w:hideMark/>
          </w:tcPr>
          <w:p w14:paraId="2425028D" w14:textId="2140DAF0" w:rsidR="002272AE" w:rsidRPr="002272AE" w:rsidRDefault="002272AE" w:rsidP="002272AE">
            <w:pPr>
              <w:spacing w:after="0"/>
              <w:rPr>
                <w:color w:val="000000"/>
                <w:kern w:val="24"/>
                <w:lang w:eastAsia="zh-TW"/>
              </w:rPr>
            </w:pPr>
            <w:r w:rsidRPr="002272AE">
              <w:rPr>
                <w:color w:val="000000" w:themeColor="dark1"/>
                <w:kern w:val="24"/>
                <w:szCs w:val="28"/>
              </w:rPr>
              <w:t>Antenna configurations</w:t>
            </w:r>
          </w:p>
        </w:tc>
        <w:tc>
          <w:tcPr>
            <w:tcW w:w="3721" w:type="dxa"/>
            <w:shd w:val="clear" w:color="auto" w:fill="auto"/>
            <w:hideMark/>
          </w:tcPr>
          <w:p w14:paraId="3ADFA614" w14:textId="0C82F3FC" w:rsidR="002272AE" w:rsidRPr="002272AE" w:rsidRDefault="002272AE" w:rsidP="002272AE">
            <w:pPr>
              <w:spacing w:after="0"/>
              <w:rPr>
                <w:color w:val="000000"/>
                <w:kern w:val="24"/>
                <w:lang w:eastAsia="zh-TW"/>
              </w:rPr>
            </w:pPr>
            <w:r w:rsidRPr="002272AE">
              <w:rPr>
                <w:color w:val="000000" w:themeColor="dark1"/>
                <w:kern w:val="24"/>
                <w:szCs w:val="28"/>
              </w:rPr>
              <w:t>2TX</w:t>
            </w:r>
            <w:r>
              <w:rPr>
                <w:color w:val="000000" w:themeColor="dark1"/>
                <w:kern w:val="24"/>
                <w:szCs w:val="28"/>
              </w:rPr>
              <w:t>/</w:t>
            </w:r>
            <w:r w:rsidRPr="002272AE">
              <w:rPr>
                <w:color w:val="000000" w:themeColor="dark1"/>
                <w:kern w:val="24"/>
                <w:szCs w:val="28"/>
              </w:rPr>
              <w:t>2RX</w:t>
            </w:r>
          </w:p>
        </w:tc>
      </w:tr>
      <w:tr w:rsidR="002272AE" w:rsidRPr="004C1A0E" w14:paraId="2F284EF6" w14:textId="77777777" w:rsidTr="002272AE">
        <w:trPr>
          <w:trHeight w:val="324"/>
          <w:jc w:val="center"/>
        </w:trPr>
        <w:tc>
          <w:tcPr>
            <w:tcW w:w="3048" w:type="dxa"/>
            <w:shd w:val="clear" w:color="auto" w:fill="auto"/>
            <w:hideMark/>
          </w:tcPr>
          <w:p w14:paraId="7813CC4D" w14:textId="4B2A0779" w:rsidR="002272AE" w:rsidRPr="002272AE" w:rsidRDefault="002272AE" w:rsidP="002272AE">
            <w:pPr>
              <w:spacing w:after="0"/>
              <w:rPr>
                <w:color w:val="000000"/>
                <w:kern w:val="24"/>
                <w:lang w:eastAsia="zh-TW"/>
              </w:rPr>
            </w:pPr>
            <w:r w:rsidRPr="002272AE">
              <w:rPr>
                <w:color w:val="000000" w:themeColor="dark1"/>
                <w:kern w:val="24"/>
                <w:szCs w:val="28"/>
              </w:rPr>
              <w:t>Channel type</w:t>
            </w:r>
          </w:p>
        </w:tc>
        <w:tc>
          <w:tcPr>
            <w:tcW w:w="3721" w:type="dxa"/>
            <w:shd w:val="clear" w:color="auto" w:fill="auto"/>
            <w:hideMark/>
          </w:tcPr>
          <w:p w14:paraId="2A919C5C" w14:textId="4E6A6F6B" w:rsidR="002272AE" w:rsidRPr="002272AE" w:rsidRDefault="002272AE" w:rsidP="002272AE">
            <w:pPr>
              <w:spacing w:after="0"/>
              <w:rPr>
                <w:color w:val="000000"/>
                <w:kern w:val="24"/>
                <w:lang w:eastAsia="zh-TW"/>
              </w:rPr>
            </w:pPr>
            <w:r w:rsidRPr="002272AE">
              <w:rPr>
                <w:color w:val="000000" w:themeColor="dark1"/>
                <w:kern w:val="24"/>
                <w:szCs w:val="28"/>
              </w:rPr>
              <w:t xml:space="preserve">TDL-C, RMS delay spread </w:t>
            </w:r>
            <w:r>
              <w:rPr>
                <w:color w:val="000000" w:themeColor="dark1"/>
                <w:kern w:val="24"/>
                <w:szCs w:val="28"/>
              </w:rPr>
              <w:t>30/</w:t>
            </w:r>
            <w:r w:rsidRPr="002272AE">
              <w:rPr>
                <w:color w:val="000000" w:themeColor="dark1"/>
                <w:kern w:val="24"/>
                <w:szCs w:val="28"/>
              </w:rPr>
              <w:t>300 ns</w:t>
            </w:r>
          </w:p>
        </w:tc>
      </w:tr>
      <w:tr w:rsidR="002272AE" w:rsidRPr="004C1A0E" w14:paraId="2AEADF19" w14:textId="77777777" w:rsidTr="00834264">
        <w:trPr>
          <w:trHeight w:val="324"/>
          <w:jc w:val="center"/>
        </w:trPr>
        <w:tc>
          <w:tcPr>
            <w:tcW w:w="3048" w:type="dxa"/>
            <w:shd w:val="clear" w:color="auto" w:fill="auto"/>
            <w:hideMark/>
          </w:tcPr>
          <w:p w14:paraId="386A0F88" w14:textId="1B9391DD" w:rsidR="002272AE" w:rsidRPr="002272AE" w:rsidRDefault="002272AE" w:rsidP="002272AE">
            <w:pPr>
              <w:spacing w:after="0"/>
              <w:rPr>
                <w:rFonts w:eastAsia="Times New Roman"/>
                <w:lang w:eastAsia="zh-CN"/>
              </w:rPr>
            </w:pPr>
            <w:r w:rsidRPr="002272AE">
              <w:rPr>
                <w:color w:val="000000" w:themeColor="dark1"/>
                <w:kern w:val="24"/>
                <w:szCs w:val="28"/>
              </w:rPr>
              <w:t>UE speed</w:t>
            </w:r>
          </w:p>
        </w:tc>
        <w:tc>
          <w:tcPr>
            <w:tcW w:w="3721" w:type="dxa"/>
            <w:shd w:val="clear" w:color="auto" w:fill="auto"/>
            <w:hideMark/>
          </w:tcPr>
          <w:p w14:paraId="57E297EA" w14:textId="1259C026" w:rsidR="002272AE" w:rsidRPr="002272AE" w:rsidRDefault="002272AE" w:rsidP="002272AE">
            <w:pPr>
              <w:spacing w:after="0"/>
              <w:rPr>
                <w:rFonts w:eastAsia="Times New Roman"/>
                <w:lang w:eastAsia="zh-CN"/>
              </w:rPr>
            </w:pPr>
            <w:r w:rsidRPr="002272AE">
              <w:rPr>
                <w:color w:val="000000" w:themeColor="dark1"/>
                <w:kern w:val="24"/>
                <w:szCs w:val="28"/>
              </w:rPr>
              <w:t>3 km/hr</w:t>
            </w:r>
          </w:p>
        </w:tc>
      </w:tr>
      <w:tr w:rsidR="002272AE" w:rsidRPr="004C1A0E" w14:paraId="2CA5352C" w14:textId="77777777" w:rsidTr="002272AE">
        <w:trPr>
          <w:trHeight w:val="324"/>
          <w:jc w:val="center"/>
        </w:trPr>
        <w:tc>
          <w:tcPr>
            <w:tcW w:w="3048" w:type="dxa"/>
            <w:shd w:val="clear" w:color="auto" w:fill="auto"/>
          </w:tcPr>
          <w:p w14:paraId="0F7D9BED" w14:textId="17B4048E" w:rsidR="002272AE" w:rsidRPr="002272AE" w:rsidRDefault="002272AE" w:rsidP="002272AE">
            <w:pPr>
              <w:spacing w:after="0"/>
              <w:rPr>
                <w:color w:val="000000"/>
                <w:kern w:val="24"/>
                <w:lang w:eastAsia="zh-TW"/>
              </w:rPr>
            </w:pPr>
            <w:r w:rsidRPr="002272AE">
              <w:rPr>
                <w:color w:val="000000" w:themeColor="dark1"/>
                <w:kern w:val="24"/>
                <w:szCs w:val="28"/>
              </w:rPr>
              <w:t>CORESET time duration</w:t>
            </w:r>
          </w:p>
        </w:tc>
        <w:tc>
          <w:tcPr>
            <w:tcW w:w="3721" w:type="dxa"/>
            <w:shd w:val="clear" w:color="auto" w:fill="auto"/>
          </w:tcPr>
          <w:p w14:paraId="60D37E68" w14:textId="019B42FD" w:rsidR="002272AE" w:rsidRPr="002272AE" w:rsidRDefault="002272AE" w:rsidP="002272AE">
            <w:pPr>
              <w:spacing w:after="0"/>
              <w:rPr>
                <w:rFonts w:eastAsia="Times New Roman"/>
                <w:color w:val="000000"/>
                <w:kern w:val="24"/>
                <w:lang w:eastAsia="zh-CN"/>
              </w:rPr>
            </w:pPr>
            <w:r w:rsidRPr="002272AE">
              <w:rPr>
                <w:color w:val="000000" w:themeColor="dark1"/>
                <w:kern w:val="24"/>
                <w:szCs w:val="28"/>
              </w:rPr>
              <w:t>2 OFDM symbols</w:t>
            </w:r>
          </w:p>
        </w:tc>
      </w:tr>
      <w:tr w:rsidR="002272AE" w:rsidRPr="004C1A0E" w14:paraId="598E9E7D" w14:textId="77777777" w:rsidTr="00834264">
        <w:trPr>
          <w:trHeight w:val="324"/>
          <w:jc w:val="center"/>
        </w:trPr>
        <w:tc>
          <w:tcPr>
            <w:tcW w:w="3048" w:type="dxa"/>
            <w:shd w:val="clear" w:color="auto" w:fill="auto"/>
          </w:tcPr>
          <w:p w14:paraId="58F5A735" w14:textId="1F0912AD" w:rsidR="002272AE" w:rsidRPr="002272AE" w:rsidRDefault="002272AE" w:rsidP="002272AE">
            <w:pPr>
              <w:spacing w:after="0"/>
              <w:rPr>
                <w:rFonts w:eastAsia="Times New Roman"/>
                <w:color w:val="000000"/>
                <w:kern w:val="24"/>
                <w:lang w:eastAsia="zh-CN"/>
              </w:rPr>
            </w:pPr>
            <w:r w:rsidRPr="002272AE">
              <w:rPr>
                <w:color w:val="000000" w:themeColor="dark1"/>
                <w:kern w:val="24"/>
                <w:szCs w:val="28"/>
              </w:rPr>
              <w:t>CORESET frequency resource</w:t>
            </w:r>
          </w:p>
        </w:tc>
        <w:tc>
          <w:tcPr>
            <w:tcW w:w="3721" w:type="dxa"/>
            <w:shd w:val="clear" w:color="auto" w:fill="auto"/>
          </w:tcPr>
          <w:p w14:paraId="631C8E5E" w14:textId="35C87B9B" w:rsidR="002272AE" w:rsidRPr="002272AE" w:rsidRDefault="002272AE" w:rsidP="002272AE">
            <w:pPr>
              <w:spacing w:after="0"/>
              <w:rPr>
                <w:rFonts w:eastAsia="Times New Roman"/>
                <w:color w:val="000000"/>
                <w:kern w:val="24"/>
                <w:lang w:eastAsia="zh-CN"/>
              </w:rPr>
            </w:pPr>
            <w:r w:rsidRPr="002272AE">
              <w:rPr>
                <w:color w:val="000000" w:themeColor="dark1"/>
                <w:kern w:val="24"/>
                <w:szCs w:val="28"/>
              </w:rPr>
              <w:t>48 PRB/symbol</w:t>
            </w:r>
          </w:p>
        </w:tc>
      </w:tr>
      <w:tr w:rsidR="002272AE" w:rsidRPr="004C1A0E" w14:paraId="70A4F3D8" w14:textId="77777777" w:rsidTr="002272AE">
        <w:trPr>
          <w:trHeight w:val="324"/>
          <w:jc w:val="center"/>
        </w:trPr>
        <w:tc>
          <w:tcPr>
            <w:tcW w:w="3048" w:type="dxa"/>
            <w:shd w:val="clear" w:color="auto" w:fill="auto"/>
            <w:hideMark/>
          </w:tcPr>
          <w:p w14:paraId="4F63024B" w14:textId="51F35648" w:rsidR="002272AE" w:rsidRPr="002272AE" w:rsidRDefault="002272AE" w:rsidP="002272AE">
            <w:pPr>
              <w:spacing w:after="0"/>
              <w:rPr>
                <w:rFonts w:eastAsia="Times New Roman"/>
                <w:lang w:eastAsia="zh-CN"/>
              </w:rPr>
            </w:pPr>
            <w:r w:rsidRPr="002272AE">
              <w:rPr>
                <w:color w:val="000000" w:themeColor="dark1"/>
                <w:kern w:val="24"/>
                <w:szCs w:val="28"/>
              </w:rPr>
              <w:t>Transmission scheme</w:t>
            </w:r>
          </w:p>
        </w:tc>
        <w:tc>
          <w:tcPr>
            <w:tcW w:w="3721" w:type="dxa"/>
            <w:shd w:val="clear" w:color="auto" w:fill="auto"/>
            <w:hideMark/>
          </w:tcPr>
          <w:p w14:paraId="245BCBC4" w14:textId="1E035FC0" w:rsidR="002272AE" w:rsidRPr="002272AE" w:rsidRDefault="002272AE" w:rsidP="002272AE">
            <w:pPr>
              <w:spacing w:after="0"/>
              <w:rPr>
                <w:rFonts w:eastAsia="Times New Roman"/>
                <w:lang w:eastAsia="zh-CN"/>
              </w:rPr>
            </w:pPr>
            <w:r w:rsidRPr="002272AE">
              <w:rPr>
                <w:color w:val="000000" w:themeColor="dark1"/>
                <w:kern w:val="24"/>
                <w:szCs w:val="28"/>
              </w:rPr>
              <w:t>Precoder-cycling</w:t>
            </w:r>
          </w:p>
        </w:tc>
      </w:tr>
      <w:tr w:rsidR="002272AE" w:rsidRPr="004C1A0E" w14:paraId="2793E035" w14:textId="77777777" w:rsidTr="00834264">
        <w:trPr>
          <w:trHeight w:val="324"/>
          <w:jc w:val="center"/>
        </w:trPr>
        <w:tc>
          <w:tcPr>
            <w:tcW w:w="3048" w:type="dxa"/>
            <w:shd w:val="clear" w:color="auto" w:fill="auto"/>
            <w:hideMark/>
          </w:tcPr>
          <w:p w14:paraId="032B96EA" w14:textId="1207362C" w:rsidR="002272AE" w:rsidRPr="002272AE" w:rsidRDefault="002272AE" w:rsidP="002272AE">
            <w:pPr>
              <w:spacing w:after="0"/>
              <w:rPr>
                <w:rFonts w:eastAsia="Times New Roman"/>
                <w:lang w:eastAsia="zh-CN"/>
              </w:rPr>
            </w:pPr>
            <w:r w:rsidRPr="002272AE">
              <w:rPr>
                <w:color w:val="000000" w:themeColor="dark1"/>
                <w:kern w:val="24"/>
                <w:szCs w:val="28"/>
              </w:rPr>
              <w:t>CCE-to-REG mapping</w:t>
            </w:r>
          </w:p>
        </w:tc>
        <w:tc>
          <w:tcPr>
            <w:tcW w:w="3721" w:type="dxa"/>
            <w:shd w:val="clear" w:color="auto" w:fill="auto"/>
            <w:hideMark/>
          </w:tcPr>
          <w:p w14:paraId="3A4942C9" w14:textId="161D1644" w:rsidR="002272AE" w:rsidRPr="002272AE" w:rsidRDefault="002272AE" w:rsidP="002272AE">
            <w:pPr>
              <w:spacing w:after="0"/>
              <w:rPr>
                <w:rFonts w:eastAsia="Times New Roman"/>
                <w:lang w:eastAsia="zh-CN"/>
              </w:rPr>
            </w:pPr>
            <w:r w:rsidRPr="002272AE">
              <w:rPr>
                <w:color w:val="000000" w:themeColor="dark1"/>
                <w:kern w:val="24"/>
                <w:szCs w:val="28"/>
              </w:rPr>
              <w:t>Interleaved</w:t>
            </w:r>
          </w:p>
        </w:tc>
      </w:tr>
      <w:tr w:rsidR="002272AE" w:rsidRPr="004C1A0E" w14:paraId="59A425C0" w14:textId="77777777" w:rsidTr="00834264">
        <w:trPr>
          <w:trHeight w:val="324"/>
          <w:jc w:val="center"/>
        </w:trPr>
        <w:tc>
          <w:tcPr>
            <w:tcW w:w="3048" w:type="dxa"/>
            <w:shd w:val="clear" w:color="auto" w:fill="auto"/>
            <w:hideMark/>
          </w:tcPr>
          <w:p w14:paraId="6269AB8C" w14:textId="180EB35C" w:rsidR="002272AE" w:rsidRPr="002272AE" w:rsidRDefault="002272AE" w:rsidP="002272AE">
            <w:pPr>
              <w:spacing w:after="0"/>
              <w:rPr>
                <w:rFonts w:eastAsia="Times New Roman"/>
                <w:lang w:eastAsia="zh-CN"/>
              </w:rPr>
            </w:pPr>
            <w:r w:rsidRPr="002272AE">
              <w:rPr>
                <w:color w:val="000000" w:themeColor="dark1"/>
                <w:kern w:val="24"/>
                <w:szCs w:val="28"/>
              </w:rPr>
              <w:t>REG bundle size</w:t>
            </w:r>
          </w:p>
        </w:tc>
        <w:tc>
          <w:tcPr>
            <w:tcW w:w="3721" w:type="dxa"/>
            <w:shd w:val="clear" w:color="auto" w:fill="auto"/>
            <w:hideMark/>
          </w:tcPr>
          <w:p w14:paraId="0AE6F726" w14:textId="2F8E41B5" w:rsidR="002272AE" w:rsidRPr="002272AE" w:rsidRDefault="002272AE" w:rsidP="002272AE">
            <w:pPr>
              <w:spacing w:after="0"/>
              <w:rPr>
                <w:rFonts w:eastAsia="Times New Roman"/>
                <w:lang w:eastAsia="zh-CN"/>
              </w:rPr>
            </w:pPr>
            <w:r w:rsidRPr="002272AE">
              <w:rPr>
                <w:color w:val="000000" w:themeColor="dark1"/>
                <w:kern w:val="24"/>
                <w:szCs w:val="28"/>
              </w:rPr>
              <w:t>6</w:t>
            </w:r>
          </w:p>
        </w:tc>
      </w:tr>
      <w:tr w:rsidR="002272AE" w:rsidRPr="004C1A0E" w14:paraId="3BB4FBCF" w14:textId="77777777" w:rsidTr="002272AE">
        <w:trPr>
          <w:trHeight w:val="324"/>
          <w:jc w:val="center"/>
        </w:trPr>
        <w:tc>
          <w:tcPr>
            <w:tcW w:w="3048" w:type="dxa"/>
            <w:shd w:val="clear" w:color="auto" w:fill="auto"/>
          </w:tcPr>
          <w:p w14:paraId="09491264" w14:textId="41366EF2" w:rsidR="002272AE" w:rsidRPr="002272AE" w:rsidRDefault="002272AE" w:rsidP="002272AE">
            <w:pPr>
              <w:spacing w:after="0"/>
              <w:rPr>
                <w:rFonts w:eastAsia="Times New Roman"/>
                <w:color w:val="000000"/>
                <w:kern w:val="24"/>
                <w:lang w:eastAsia="zh-CN"/>
              </w:rPr>
            </w:pPr>
            <w:r w:rsidRPr="002272AE">
              <w:rPr>
                <w:color w:val="000000" w:themeColor="dark1"/>
                <w:kern w:val="24"/>
                <w:szCs w:val="28"/>
              </w:rPr>
              <w:t>Row of interleaver</w:t>
            </w:r>
          </w:p>
        </w:tc>
        <w:tc>
          <w:tcPr>
            <w:tcW w:w="3721" w:type="dxa"/>
            <w:shd w:val="clear" w:color="auto" w:fill="auto"/>
          </w:tcPr>
          <w:p w14:paraId="53533F6C" w14:textId="3B13A6DB" w:rsidR="002272AE" w:rsidRPr="002272AE" w:rsidRDefault="002272AE" w:rsidP="002272AE">
            <w:pPr>
              <w:spacing w:after="0"/>
              <w:rPr>
                <w:rFonts w:eastAsia="Times New Roman"/>
                <w:color w:val="000000"/>
                <w:kern w:val="24"/>
                <w:lang w:eastAsia="zh-CN"/>
              </w:rPr>
            </w:pPr>
            <w:r w:rsidRPr="002272AE">
              <w:rPr>
                <w:color w:val="000000" w:themeColor="dark1"/>
                <w:kern w:val="24"/>
                <w:szCs w:val="28"/>
              </w:rPr>
              <w:t>3</w:t>
            </w:r>
          </w:p>
        </w:tc>
      </w:tr>
      <w:tr w:rsidR="002272AE" w:rsidRPr="004C1A0E" w14:paraId="05677A8E" w14:textId="77777777" w:rsidTr="00834264">
        <w:trPr>
          <w:trHeight w:val="324"/>
          <w:jc w:val="center"/>
        </w:trPr>
        <w:tc>
          <w:tcPr>
            <w:tcW w:w="3048" w:type="dxa"/>
            <w:shd w:val="clear" w:color="auto" w:fill="auto"/>
            <w:hideMark/>
          </w:tcPr>
          <w:p w14:paraId="292D0B6B" w14:textId="7E61631F" w:rsidR="002272AE" w:rsidRPr="002272AE" w:rsidRDefault="002272AE" w:rsidP="002272AE">
            <w:pPr>
              <w:spacing w:after="0"/>
              <w:rPr>
                <w:rFonts w:eastAsia="Times New Roman"/>
                <w:lang w:eastAsia="zh-CN"/>
              </w:rPr>
            </w:pPr>
            <w:r w:rsidRPr="002272AE">
              <w:rPr>
                <w:color w:val="000000" w:themeColor="dark1"/>
                <w:kern w:val="24"/>
                <w:szCs w:val="28"/>
              </w:rPr>
              <w:t>RS type</w:t>
            </w:r>
          </w:p>
        </w:tc>
        <w:tc>
          <w:tcPr>
            <w:tcW w:w="3721" w:type="dxa"/>
            <w:shd w:val="clear" w:color="auto" w:fill="auto"/>
            <w:hideMark/>
          </w:tcPr>
          <w:p w14:paraId="401BCBD5" w14:textId="0D28CC41" w:rsidR="002272AE" w:rsidRPr="002272AE" w:rsidRDefault="002272AE" w:rsidP="002272AE">
            <w:pPr>
              <w:spacing w:after="0"/>
              <w:rPr>
                <w:rFonts w:eastAsia="Times New Roman"/>
                <w:lang w:eastAsia="zh-CN"/>
              </w:rPr>
            </w:pPr>
            <w:r w:rsidRPr="002272AE">
              <w:rPr>
                <w:color w:val="000000" w:themeColor="dark1"/>
                <w:kern w:val="24"/>
                <w:szCs w:val="28"/>
              </w:rPr>
              <w:t>Non-wideband RS</w:t>
            </w:r>
          </w:p>
        </w:tc>
      </w:tr>
      <w:tr w:rsidR="002272AE" w:rsidRPr="004C1A0E" w14:paraId="4132268A" w14:textId="77777777" w:rsidTr="002272AE">
        <w:trPr>
          <w:trHeight w:val="324"/>
          <w:jc w:val="center"/>
        </w:trPr>
        <w:tc>
          <w:tcPr>
            <w:tcW w:w="3048" w:type="dxa"/>
            <w:shd w:val="clear" w:color="auto" w:fill="auto"/>
          </w:tcPr>
          <w:p w14:paraId="6DD55AB2" w14:textId="71FFD63A" w:rsidR="002272AE" w:rsidRPr="002272AE" w:rsidRDefault="002272AE" w:rsidP="002272AE">
            <w:pPr>
              <w:spacing w:after="0"/>
              <w:rPr>
                <w:rFonts w:eastAsia="Times New Roman"/>
                <w:color w:val="000000"/>
                <w:kern w:val="24"/>
                <w:lang w:eastAsia="zh-CN"/>
              </w:rPr>
            </w:pPr>
            <w:r w:rsidRPr="002272AE">
              <w:rPr>
                <w:color w:val="000000" w:themeColor="dark1"/>
                <w:kern w:val="24"/>
                <w:szCs w:val="28"/>
              </w:rPr>
              <w:t>Aggregation levels</w:t>
            </w:r>
          </w:p>
        </w:tc>
        <w:tc>
          <w:tcPr>
            <w:tcW w:w="3721" w:type="dxa"/>
            <w:shd w:val="clear" w:color="auto" w:fill="auto"/>
          </w:tcPr>
          <w:p w14:paraId="2D0558F3" w14:textId="35C2B1B2" w:rsidR="002272AE" w:rsidRPr="002272AE" w:rsidRDefault="002272AE" w:rsidP="002272AE">
            <w:pPr>
              <w:spacing w:after="0"/>
              <w:rPr>
                <w:rFonts w:eastAsia="Times New Roman"/>
                <w:color w:val="000000"/>
                <w:kern w:val="24"/>
                <w:lang w:eastAsia="zh-CN"/>
              </w:rPr>
            </w:pPr>
            <w:r w:rsidRPr="002272AE">
              <w:rPr>
                <w:color w:val="000000" w:themeColor="dark1"/>
                <w:kern w:val="24"/>
                <w:szCs w:val="28"/>
              </w:rPr>
              <w:t>2, 4, 8, 16</w:t>
            </w:r>
          </w:p>
        </w:tc>
      </w:tr>
      <w:tr w:rsidR="002272AE" w:rsidRPr="004C1A0E" w14:paraId="0193F94F" w14:textId="77777777" w:rsidTr="002272AE">
        <w:trPr>
          <w:trHeight w:val="324"/>
          <w:jc w:val="center"/>
        </w:trPr>
        <w:tc>
          <w:tcPr>
            <w:tcW w:w="3048" w:type="dxa"/>
            <w:shd w:val="clear" w:color="auto" w:fill="auto"/>
          </w:tcPr>
          <w:p w14:paraId="609BFA1C" w14:textId="2603DC70" w:rsidR="002272AE" w:rsidRPr="002272AE" w:rsidRDefault="002272AE" w:rsidP="002272AE">
            <w:pPr>
              <w:spacing w:after="0"/>
              <w:rPr>
                <w:rFonts w:eastAsia="Times New Roman"/>
                <w:color w:val="000000"/>
                <w:kern w:val="24"/>
                <w:lang w:eastAsia="zh-CN"/>
              </w:rPr>
            </w:pPr>
            <w:r w:rsidRPr="002272AE">
              <w:rPr>
                <w:color w:val="000000" w:themeColor="dark1"/>
                <w:kern w:val="24"/>
                <w:szCs w:val="28"/>
              </w:rPr>
              <w:t>CE/NE type</w:t>
            </w:r>
          </w:p>
        </w:tc>
        <w:tc>
          <w:tcPr>
            <w:tcW w:w="3721" w:type="dxa"/>
            <w:shd w:val="clear" w:color="auto" w:fill="auto"/>
          </w:tcPr>
          <w:p w14:paraId="5AD6E820" w14:textId="2FEEF387" w:rsidR="002272AE" w:rsidRPr="002272AE" w:rsidRDefault="002272AE" w:rsidP="002272AE">
            <w:pPr>
              <w:spacing w:after="0"/>
              <w:rPr>
                <w:rFonts w:eastAsia="Times New Roman"/>
                <w:color w:val="000000"/>
                <w:kern w:val="24"/>
                <w:lang w:eastAsia="zh-CN"/>
              </w:rPr>
            </w:pPr>
            <w:r w:rsidRPr="002272AE">
              <w:rPr>
                <w:color w:val="000000" w:themeColor="dark1"/>
                <w:kern w:val="24"/>
                <w:szCs w:val="28"/>
              </w:rPr>
              <w:t>Real CE/Ideal NE</w:t>
            </w:r>
          </w:p>
        </w:tc>
      </w:tr>
    </w:tbl>
    <w:p w14:paraId="0B1B60BA" w14:textId="77777777" w:rsidR="00E906BD" w:rsidRDefault="00E906BD" w:rsidP="00E906BD">
      <w:pPr>
        <w:spacing w:before="100" w:beforeAutospacing="1" w:after="100" w:afterAutospacing="1"/>
        <w:rPr>
          <w:szCs w:val="22"/>
        </w:rPr>
      </w:pPr>
    </w:p>
    <w:sectPr w:rsidR="00E906BD"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ED567" w14:textId="77777777" w:rsidR="00D731EE" w:rsidRDefault="00D731EE">
      <w:r>
        <w:separator/>
      </w:r>
    </w:p>
  </w:endnote>
  <w:endnote w:type="continuationSeparator" w:id="0">
    <w:p w14:paraId="69EF7DDB" w14:textId="77777777" w:rsidR="00D731EE" w:rsidRDefault="00D731EE">
      <w:r>
        <w:continuationSeparator/>
      </w:r>
    </w:p>
  </w:endnote>
  <w:endnote w:type="continuationNotice" w:id="1">
    <w:p w14:paraId="023C1529" w14:textId="77777777" w:rsidR="00D731EE" w:rsidRDefault="00D73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6E51C6" w:rsidRDefault="006E51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6E51C6" w:rsidRDefault="006E51C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6E51C6" w:rsidRDefault="006E51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56966">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6966">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F0D6E" w14:textId="77777777" w:rsidR="00D731EE" w:rsidRDefault="00D731EE">
      <w:r>
        <w:separator/>
      </w:r>
    </w:p>
  </w:footnote>
  <w:footnote w:type="continuationSeparator" w:id="0">
    <w:p w14:paraId="14139E06" w14:textId="77777777" w:rsidR="00D731EE" w:rsidRDefault="00D731EE">
      <w:r>
        <w:continuationSeparator/>
      </w:r>
    </w:p>
  </w:footnote>
  <w:footnote w:type="continuationNotice" w:id="1">
    <w:p w14:paraId="13B74EC5" w14:textId="77777777" w:rsidR="00D731EE" w:rsidRDefault="00D731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6E51C6" w:rsidRDefault="006E51C6">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8832754"/>
    <w:multiLevelType w:val="hybridMultilevel"/>
    <w:tmpl w:val="ECF2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nsid w:val="14606E34"/>
    <w:multiLevelType w:val="multilevel"/>
    <w:tmpl w:val="B45EF9C0"/>
    <w:lvl w:ilvl="0">
      <w:start w:val="1"/>
      <w:numFmt w:val="lowerLetter"/>
      <w:lvlText w:val="(%1)"/>
      <w:lvlJc w:val="left"/>
      <w:pPr>
        <w:ind w:left="648" w:hanging="360"/>
      </w:pPr>
      <w:rPr>
        <w:rFonts w:eastAsia="DengXian"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5">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204EE8"/>
    <w:multiLevelType w:val="hybridMultilevel"/>
    <w:tmpl w:val="372601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D468B1"/>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C4115C"/>
    <w:multiLevelType w:val="hybridMultilevel"/>
    <w:tmpl w:val="44D65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C546B01A">
      <w:start w:val="2"/>
      <w:numFmt w:val="bullet"/>
      <w:lvlText w:val=""/>
      <w:lvlJc w:val="left"/>
      <w:pPr>
        <w:ind w:left="3240" w:hanging="360"/>
      </w:pPr>
      <w:rPr>
        <w:rFonts w:ascii="Wingdings" w:eastAsiaTheme="minorEastAsia" w:hAnsi="Wingdings"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5C1A19"/>
    <w:multiLevelType w:val="hybridMultilevel"/>
    <w:tmpl w:val="D2C0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587A2F"/>
    <w:multiLevelType w:val="hybridMultilevel"/>
    <w:tmpl w:val="E542B78C"/>
    <w:lvl w:ilvl="0" w:tplc="10E09E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11"/>
  </w:num>
  <w:num w:numId="4">
    <w:abstractNumId w:val="23"/>
  </w:num>
  <w:num w:numId="5">
    <w:abstractNumId w:val="7"/>
  </w:num>
  <w:num w:numId="6">
    <w:abstractNumId w:val="24"/>
  </w:num>
  <w:num w:numId="7">
    <w:abstractNumId w:val="6"/>
  </w:num>
  <w:num w:numId="8">
    <w:abstractNumId w:val="22"/>
  </w:num>
  <w:num w:numId="9">
    <w:abstractNumId w:val="17"/>
  </w:num>
  <w:num w:numId="10">
    <w:abstractNumId w:val="3"/>
  </w:num>
  <w:num w:numId="11">
    <w:abstractNumId w:val="21"/>
  </w:num>
  <w:num w:numId="12">
    <w:abstractNumId w:val="16"/>
  </w:num>
  <w:num w:numId="13">
    <w:abstractNumId w:val="8"/>
  </w:num>
  <w:num w:numId="14">
    <w:abstractNumId w:val="13"/>
  </w:num>
  <w:num w:numId="15">
    <w:abstractNumId w:val="15"/>
  </w:num>
  <w:num w:numId="16">
    <w:abstractNumId w:val="12"/>
  </w:num>
  <w:num w:numId="17">
    <w:abstractNumId w:val="5"/>
  </w:num>
  <w:num w:numId="18">
    <w:abstractNumId w:val="19"/>
  </w:num>
  <w:num w:numId="19">
    <w:abstractNumId w:val="14"/>
  </w:num>
  <w:num w:numId="20">
    <w:abstractNumId w:val="9"/>
  </w:num>
  <w:num w:numId="21">
    <w:abstractNumId w:val="2"/>
  </w:num>
  <w:num w:numId="22">
    <w:abstractNumId w:val="20"/>
  </w:num>
  <w:num w:numId="23">
    <w:abstractNumId w:val="4"/>
  </w:num>
  <w:num w:numId="24">
    <w:abstractNumId w:val="10"/>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3A9D"/>
    <w:rsid w:val="0005456E"/>
    <w:rsid w:val="00054ACE"/>
    <w:rsid w:val="00054AE4"/>
    <w:rsid w:val="00054B6B"/>
    <w:rsid w:val="00054DAB"/>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DEA"/>
    <w:rsid w:val="002D6127"/>
    <w:rsid w:val="002D61BE"/>
    <w:rsid w:val="002D61F0"/>
    <w:rsid w:val="002D6624"/>
    <w:rsid w:val="002D6947"/>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117"/>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DDA"/>
    <w:rsid w:val="00A84EBF"/>
    <w:rsid w:val="00A85237"/>
    <w:rsid w:val="00A8523D"/>
    <w:rsid w:val="00A85661"/>
    <w:rsid w:val="00A85FFF"/>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21111111111.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343333333333.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3222222222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6299172A-D191-445F-B677-EE52D32E76D5}">
  <ds:schemaRefs>
    <ds:schemaRef ds:uri="http://schemas.openxmlformats.org/officeDocument/2006/bibliography"/>
  </ds:schemaRefs>
</ds:datastoreItem>
</file>

<file path=customXml/itemProps5.xml><?xml version="1.0" encoding="utf-8"?>
<ds:datastoreItem xmlns:ds="http://schemas.openxmlformats.org/officeDocument/2006/customXml" ds:itemID="{4B743F9E-4AAE-4046-BBC5-78974F48CDAC}">
  <ds:schemaRefs>
    <ds:schemaRef ds:uri="http://schemas.openxmlformats.org/officeDocument/2006/bibliography"/>
  </ds:schemaRefs>
</ds:datastoreItem>
</file>

<file path=customXml/itemProps6.xml><?xml version="1.0" encoding="utf-8"?>
<ds:datastoreItem xmlns:ds="http://schemas.openxmlformats.org/officeDocument/2006/customXml" ds:itemID="{9BB635D1-5315-457E-89BA-FC7750ECB9F1}">
  <ds:schemaRefs>
    <ds:schemaRef ds:uri="http://schemas.openxmlformats.org/officeDocument/2006/bibliography"/>
  </ds:schemaRefs>
</ds:datastoreItem>
</file>

<file path=customXml/itemProps7.xml><?xml version="1.0" encoding="utf-8"?>
<ds:datastoreItem xmlns:ds="http://schemas.openxmlformats.org/officeDocument/2006/customXml" ds:itemID="{CB8289C3-1BEB-447E-A551-A5CE275D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7064</TotalTime>
  <Pages>11</Pages>
  <Words>3568</Words>
  <Characters>20338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23859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80</cp:revision>
  <cp:lastPrinted>2016-11-09T12:39:00Z</cp:lastPrinted>
  <dcterms:created xsi:type="dcterms:W3CDTF">2018-11-01T03:18:00Z</dcterms:created>
  <dcterms:modified xsi:type="dcterms:W3CDTF">2019-02-18T08:56:00Z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